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C5" w:rsidRPr="001E34A5" w:rsidRDefault="00E94EC5" w:rsidP="00E94EC5">
      <w:pPr>
        <w:rPr>
          <w:sz w:val="20"/>
          <w:szCs w:val="20"/>
        </w:rPr>
      </w:pPr>
    </w:p>
    <w:tbl>
      <w:tblPr>
        <w:tblStyle w:val="TabloKlavuzu"/>
        <w:tblW w:w="10352" w:type="dxa"/>
        <w:jc w:val="center"/>
        <w:tblLook w:val="04A0" w:firstRow="1" w:lastRow="0" w:firstColumn="1" w:lastColumn="0" w:noHBand="0" w:noVBand="1"/>
      </w:tblPr>
      <w:tblGrid>
        <w:gridCol w:w="3114"/>
        <w:gridCol w:w="3544"/>
        <w:gridCol w:w="3686"/>
        <w:gridCol w:w="8"/>
      </w:tblGrid>
      <w:tr w:rsidR="00F33444" w:rsidRPr="001E34A5" w:rsidTr="00DB3A8B">
        <w:trPr>
          <w:trHeight w:val="730"/>
          <w:jc w:val="center"/>
        </w:trPr>
        <w:tc>
          <w:tcPr>
            <w:tcW w:w="10352" w:type="dxa"/>
            <w:gridSpan w:val="4"/>
          </w:tcPr>
          <w:p w:rsidR="00F33444" w:rsidRPr="00EC7F83" w:rsidRDefault="00F33444" w:rsidP="00DB3A8B">
            <w:pPr>
              <w:rPr>
                <w:b/>
              </w:rPr>
            </w:pPr>
          </w:p>
          <w:p w:rsidR="00F33444" w:rsidRPr="001E34A5" w:rsidRDefault="00F33444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F33444" w:rsidRPr="001E34A5" w:rsidRDefault="00F33444" w:rsidP="00DB3A8B">
            <w:pPr>
              <w:rPr>
                <w:b/>
                <w:sz w:val="20"/>
                <w:szCs w:val="20"/>
              </w:rPr>
            </w:pPr>
          </w:p>
        </w:tc>
      </w:tr>
      <w:tr w:rsidR="00F33444" w:rsidRPr="001E34A5" w:rsidTr="00DB3A8B">
        <w:trPr>
          <w:gridAfter w:val="1"/>
          <w:wAfter w:w="8" w:type="dxa"/>
          <w:trHeight w:val="602"/>
          <w:jc w:val="center"/>
        </w:trPr>
        <w:tc>
          <w:tcPr>
            <w:tcW w:w="3114" w:type="dxa"/>
            <w:vAlign w:val="center"/>
          </w:tcPr>
          <w:p w:rsidR="00F33444" w:rsidRPr="001E34A5" w:rsidRDefault="00F33444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2024/14</w:t>
            </w:r>
          </w:p>
        </w:tc>
        <w:tc>
          <w:tcPr>
            <w:tcW w:w="3544" w:type="dxa"/>
            <w:vAlign w:val="center"/>
          </w:tcPr>
          <w:p w:rsidR="00F33444" w:rsidRPr="001E34A5" w:rsidRDefault="00F33444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F33444" w:rsidRPr="001E34A5" w:rsidRDefault="00F33444" w:rsidP="00DB3A8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1E34A5">
              <w:rPr>
                <w:b/>
              </w:rPr>
              <w:t>/</w:t>
            </w:r>
            <w:r>
              <w:rPr>
                <w:b/>
              </w:rPr>
              <w:t>04</w:t>
            </w:r>
            <w:r w:rsidRPr="001E34A5">
              <w:rPr>
                <w:b/>
              </w:rPr>
              <w:t>/202</w:t>
            </w:r>
            <w:r>
              <w:rPr>
                <w:b/>
              </w:rPr>
              <w:t>4</w:t>
            </w:r>
            <w:r w:rsidRPr="001E34A5">
              <w:rPr>
                <w:b/>
              </w:rPr>
              <w:t>–1</w:t>
            </w:r>
            <w:r>
              <w:rPr>
                <w:b/>
              </w:rPr>
              <w:t>4:00</w:t>
            </w:r>
          </w:p>
        </w:tc>
        <w:tc>
          <w:tcPr>
            <w:tcW w:w="3686" w:type="dxa"/>
            <w:vAlign w:val="center"/>
          </w:tcPr>
          <w:p w:rsidR="00F33444" w:rsidRPr="001E34A5" w:rsidRDefault="00F33444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2024/27-30</w:t>
            </w:r>
          </w:p>
        </w:tc>
      </w:tr>
    </w:tbl>
    <w:p w:rsidR="00F33444" w:rsidRDefault="00F33444" w:rsidP="00F33444">
      <w:pPr>
        <w:rPr>
          <w:sz w:val="12"/>
        </w:rPr>
      </w:pPr>
    </w:p>
    <w:p w:rsidR="00F33444" w:rsidRDefault="00F33444" w:rsidP="00F33444">
      <w:pPr>
        <w:rPr>
          <w:sz w:val="12"/>
        </w:rPr>
      </w:pPr>
    </w:p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F33444" w:rsidTr="00DB3A8B">
        <w:trPr>
          <w:jc w:val="center"/>
        </w:trPr>
        <w:tc>
          <w:tcPr>
            <w:tcW w:w="10206" w:type="dxa"/>
          </w:tcPr>
          <w:p w:rsidR="00F33444" w:rsidRPr="003310E3" w:rsidRDefault="00F33444" w:rsidP="00DB3A8B">
            <w:pPr>
              <w:rPr>
                <w:sz w:val="10"/>
              </w:rPr>
            </w:pPr>
          </w:p>
          <w:p w:rsidR="00F33444" w:rsidRPr="002E03FF" w:rsidRDefault="00F33444" w:rsidP="00DB3A8B">
            <w:pPr>
              <w:ind w:right="34"/>
              <w:jc w:val="both"/>
              <w:rPr>
                <w:b/>
              </w:rPr>
            </w:pPr>
            <w:r w:rsidRPr="002E03FF">
              <w:rPr>
                <w:b/>
              </w:rPr>
              <w:t>Fakülte Yönetim Kurulu toplanmıştır.</w:t>
            </w:r>
          </w:p>
          <w:p w:rsidR="00F33444" w:rsidRPr="002E03FF" w:rsidRDefault="00F33444" w:rsidP="00DB3A8B">
            <w:pPr>
              <w:ind w:right="34"/>
              <w:jc w:val="both"/>
              <w:rPr>
                <w:b/>
              </w:rPr>
            </w:pPr>
            <w:r w:rsidRPr="002E03FF">
              <w:rPr>
                <w:b/>
              </w:rPr>
              <w:t>Gündem maddeleri okunarak görüşmelere geçilmiştir.</w:t>
            </w:r>
          </w:p>
          <w:p w:rsidR="00F33444" w:rsidRPr="003310E3" w:rsidRDefault="00F33444" w:rsidP="00DB3A8B">
            <w:pPr>
              <w:shd w:val="clear" w:color="auto" w:fill="FFFFFF"/>
              <w:jc w:val="both"/>
              <w:rPr>
                <w:b/>
                <w:sz w:val="20"/>
                <w:u w:val="single"/>
              </w:rPr>
            </w:pPr>
          </w:p>
          <w:p w:rsidR="00F33444" w:rsidRPr="002E03FF" w:rsidRDefault="00F33444" w:rsidP="00DB3A8B">
            <w:pPr>
              <w:autoSpaceDE w:val="0"/>
              <w:autoSpaceDN w:val="0"/>
              <w:adjustRightInd w:val="0"/>
              <w:rPr>
                <w:b/>
              </w:rPr>
            </w:pPr>
            <w:r w:rsidRPr="002E03FF">
              <w:rPr>
                <w:b/>
              </w:rPr>
              <w:t xml:space="preserve">GÜNDEM 1: </w:t>
            </w:r>
          </w:p>
          <w:p w:rsidR="00F33444" w:rsidRPr="003310E3" w:rsidRDefault="00F33444" w:rsidP="00DB3A8B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:rsidR="00F33444" w:rsidRDefault="00F33444" w:rsidP="00DB3A8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40AD5">
              <w:t xml:space="preserve">2023-2024 Öğretim Yılı Bahar Yarıyılında </w:t>
            </w:r>
            <w:r w:rsidRPr="00A40AD5">
              <w:rPr>
                <w:rFonts w:eastAsiaTheme="minorHAnsi"/>
                <w:lang w:eastAsia="en-US"/>
              </w:rPr>
              <w:t>Ramazan Bayramı nedeniyle idari izinli sayılan 8 Nisan 2024 Pazar</w:t>
            </w:r>
            <w:r>
              <w:rPr>
                <w:rFonts w:eastAsiaTheme="minorHAnsi"/>
                <w:lang w:eastAsia="en-US"/>
              </w:rPr>
              <w:t>tesi ve 9 Nisan 2024 Salı gününe(yarım gün)</w:t>
            </w:r>
            <w:r w:rsidRPr="00A40AD5">
              <w:rPr>
                <w:rFonts w:eastAsiaTheme="minorHAnsi"/>
                <w:lang w:eastAsia="en-US"/>
              </w:rPr>
              <w:t xml:space="preserve"> denk gelen </w:t>
            </w:r>
            <w:r w:rsidRPr="00A40AD5">
              <w:t xml:space="preserve">dersler için </w:t>
            </w:r>
            <w:r>
              <w:rPr>
                <w:b/>
              </w:rPr>
              <w:t xml:space="preserve">telafi ders programının </w:t>
            </w:r>
            <w:r w:rsidRPr="00A40AD5">
              <w:t>görüşülmesi,</w:t>
            </w:r>
          </w:p>
          <w:p w:rsidR="00F33444" w:rsidRPr="003310E3" w:rsidRDefault="00F33444" w:rsidP="00DB3A8B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:rsidR="00F33444" w:rsidRPr="002E03FF" w:rsidRDefault="00F33444" w:rsidP="00DB3A8B">
            <w:pPr>
              <w:autoSpaceDE w:val="0"/>
              <w:autoSpaceDN w:val="0"/>
              <w:adjustRightInd w:val="0"/>
              <w:rPr>
                <w:b/>
              </w:rPr>
            </w:pPr>
            <w:r w:rsidRPr="002E03FF">
              <w:rPr>
                <w:b/>
              </w:rPr>
              <w:t xml:space="preserve">GÜNDEM </w:t>
            </w:r>
            <w:r>
              <w:rPr>
                <w:b/>
              </w:rPr>
              <w:t>2</w:t>
            </w:r>
            <w:r w:rsidRPr="002E03FF">
              <w:rPr>
                <w:b/>
              </w:rPr>
              <w:t xml:space="preserve">: </w:t>
            </w:r>
          </w:p>
          <w:p w:rsidR="00F33444" w:rsidRPr="003310E3" w:rsidRDefault="00F33444" w:rsidP="00DB3A8B">
            <w:pPr>
              <w:ind w:right="34"/>
              <w:jc w:val="both"/>
              <w:rPr>
                <w:b/>
                <w:sz w:val="20"/>
              </w:rPr>
            </w:pPr>
          </w:p>
          <w:p w:rsidR="00F33444" w:rsidRPr="00EB13C3" w:rsidRDefault="00F33444" w:rsidP="00DB3A8B">
            <w:pPr>
              <w:shd w:val="clear" w:color="auto" w:fill="FFFFFF"/>
              <w:jc w:val="both"/>
            </w:pPr>
            <w:r>
              <w:t>Orman</w:t>
            </w:r>
            <w:r w:rsidRPr="00992A22">
              <w:t xml:space="preserve"> Fakültesi </w:t>
            </w:r>
            <w:r>
              <w:t xml:space="preserve">Orman Mühendisliği Bölümü Silvikültür Anabilim Dalı </w:t>
            </w:r>
            <w:r w:rsidRPr="00992A22">
              <w:t xml:space="preserve">öğretim </w:t>
            </w:r>
            <w:r>
              <w:t xml:space="preserve">elemanı </w:t>
            </w:r>
            <w:proofErr w:type="spellStart"/>
            <w:proofErr w:type="gramStart"/>
            <w:r>
              <w:rPr>
                <w:b/>
              </w:rPr>
              <w:t>Arş.Gör</w:t>
            </w:r>
            <w:proofErr w:type="spellEnd"/>
            <w:proofErr w:type="gramEnd"/>
            <w:r>
              <w:rPr>
                <w:b/>
              </w:rPr>
              <w:t xml:space="preserve">. Muhammed Ali </w:t>
            </w:r>
            <w:proofErr w:type="spellStart"/>
            <w:r>
              <w:rPr>
                <w:b/>
              </w:rPr>
              <w:t>AYDIN</w:t>
            </w:r>
            <w:r w:rsidRPr="002E1DD9">
              <w:t>’ın</w:t>
            </w:r>
            <w:proofErr w:type="spellEnd"/>
            <w:r>
              <w:t xml:space="preserve">, </w:t>
            </w:r>
            <w:r w:rsidRPr="002E1DD9">
              <w:t xml:space="preserve">2023-ARC-ORMF-0003 </w:t>
            </w:r>
            <w:r>
              <w:t xml:space="preserve">numaralı </w:t>
            </w:r>
            <w:r w:rsidRPr="002E1DD9">
              <w:t>BAP projesi kapsamında İzmir/</w:t>
            </w:r>
            <w:proofErr w:type="spellStart"/>
            <w:r w:rsidRPr="002E1DD9">
              <w:t>Aliağa'da</w:t>
            </w:r>
            <w:r>
              <w:rPr>
                <w:rFonts w:eastAsiaTheme="minorHAnsi"/>
                <w:lang w:eastAsia="en-US"/>
              </w:rPr>
              <w:t>arazi</w:t>
            </w:r>
            <w:proofErr w:type="spellEnd"/>
            <w:r w:rsidRPr="00FF5AE0">
              <w:rPr>
                <w:rFonts w:eastAsiaTheme="minorHAnsi"/>
                <w:lang w:eastAsia="en-US"/>
              </w:rPr>
              <w:t xml:space="preserve"> çalışmaları yapmak</w:t>
            </w:r>
            <w:r>
              <w:t xml:space="preserve"> üzere;</w:t>
            </w:r>
            <w:r>
              <w:rPr>
                <w:shd w:val="clear" w:color="auto" w:fill="FFFFFF"/>
              </w:rPr>
              <w:t>20.04.2024-28.04.2024</w:t>
            </w:r>
            <w:r w:rsidRPr="0047106A">
              <w:rPr>
                <w:shd w:val="clear" w:color="auto" w:fill="FFFFFF"/>
              </w:rPr>
              <w:t xml:space="preserve"> tarih</w:t>
            </w:r>
            <w:r>
              <w:rPr>
                <w:shd w:val="clear" w:color="auto" w:fill="FFFFFF"/>
              </w:rPr>
              <w:t>leri arasında</w:t>
            </w:r>
            <w:r w:rsidRPr="00992A22">
              <w:t xml:space="preserve">2547 sayılı Kanun’un 39.maddesi uyarınca </w:t>
            </w:r>
            <w:r>
              <w:t>masrafların p</w:t>
            </w:r>
            <w:r>
              <w:rPr>
                <w:shd w:val="clear" w:color="auto" w:fill="FFFFFF"/>
              </w:rPr>
              <w:t>roje</w:t>
            </w:r>
            <w:r w:rsidRPr="0047106A">
              <w:rPr>
                <w:shd w:val="clear" w:color="auto" w:fill="FFFFFF"/>
              </w:rPr>
              <w:t xml:space="preserve"> bütçesinden karşılan</w:t>
            </w:r>
            <w:r>
              <w:rPr>
                <w:shd w:val="clear" w:color="auto" w:fill="FFFFFF"/>
              </w:rPr>
              <w:t xml:space="preserve">mak </w:t>
            </w:r>
            <w:proofErr w:type="spellStart"/>
            <w:r>
              <w:rPr>
                <w:shd w:val="clear" w:color="auto" w:fill="FFFFFF"/>
              </w:rPr>
              <w:t>üzere</w:t>
            </w:r>
            <w:r>
              <w:t>yol</w:t>
            </w:r>
            <w:proofErr w:type="spellEnd"/>
            <w:r>
              <w:t xml:space="preserve"> </w:t>
            </w:r>
            <w:proofErr w:type="spellStart"/>
            <w:r>
              <w:t>giderli</w:t>
            </w:r>
            <w:proofErr w:type="spellEnd"/>
            <w:r>
              <w:t>-yevmiyeli olarak g</w:t>
            </w:r>
            <w:r w:rsidRPr="00992A22">
              <w:t xml:space="preserve">örevlendirilmesinin </w:t>
            </w:r>
            <w:r>
              <w:rPr>
                <w:color w:val="000000" w:themeColor="text1"/>
              </w:rPr>
              <w:t>hususunun görüşülmesi,</w:t>
            </w:r>
          </w:p>
          <w:p w:rsidR="00F33444" w:rsidRPr="003310E3" w:rsidRDefault="00F33444" w:rsidP="00DB3A8B">
            <w:pPr>
              <w:ind w:right="34"/>
              <w:jc w:val="both"/>
              <w:rPr>
                <w:b/>
                <w:sz w:val="20"/>
              </w:rPr>
            </w:pPr>
          </w:p>
          <w:p w:rsidR="00F33444" w:rsidRDefault="00F33444" w:rsidP="00DB3A8B">
            <w:pPr>
              <w:autoSpaceDE w:val="0"/>
              <w:autoSpaceDN w:val="0"/>
              <w:adjustRightInd w:val="0"/>
              <w:rPr>
                <w:b/>
              </w:rPr>
            </w:pPr>
            <w:r w:rsidRPr="002E03FF">
              <w:rPr>
                <w:b/>
              </w:rPr>
              <w:t xml:space="preserve">GÜNDEM </w:t>
            </w:r>
            <w:r>
              <w:rPr>
                <w:b/>
              </w:rPr>
              <w:t>3</w:t>
            </w:r>
            <w:r w:rsidRPr="002E03FF">
              <w:rPr>
                <w:b/>
              </w:rPr>
              <w:t xml:space="preserve">: </w:t>
            </w:r>
          </w:p>
          <w:p w:rsidR="00F33444" w:rsidRPr="000A6440" w:rsidRDefault="00F33444" w:rsidP="00DB3A8B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:rsidR="00F33444" w:rsidRDefault="00F33444" w:rsidP="00DB3A8B">
            <w:pPr>
              <w:shd w:val="clear" w:color="auto" w:fill="FFFFFF"/>
              <w:jc w:val="both"/>
              <w:rPr>
                <w:b/>
              </w:rPr>
            </w:pPr>
            <w:r w:rsidRPr="00887555">
              <w:rPr>
                <w:rFonts w:eastAsiaTheme="minorHAnsi"/>
                <w:lang w:eastAsia="en-US"/>
              </w:rPr>
              <w:t xml:space="preserve">Üniversitemiz Erkek </w:t>
            </w:r>
            <w:proofErr w:type="spellStart"/>
            <w:r w:rsidRPr="00887555">
              <w:rPr>
                <w:rFonts w:eastAsiaTheme="minorHAnsi"/>
                <w:lang w:eastAsia="en-US"/>
              </w:rPr>
              <w:t>Futsal</w:t>
            </w:r>
            <w:proofErr w:type="spellEnd"/>
            <w:r w:rsidRPr="00887555">
              <w:rPr>
                <w:rFonts w:eastAsiaTheme="minorHAnsi"/>
                <w:lang w:eastAsia="en-US"/>
              </w:rPr>
              <w:t xml:space="preserve"> Takımı’nda yer alan ve </w:t>
            </w:r>
            <w:r w:rsidRPr="00AB5475">
              <w:rPr>
                <w:rFonts w:eastAsiaTheme="minorHAnsi"/>
                <w:bCs/>
                <w:lang w:eastAsia="en-US"/>
              </w:rPr>
              <w:t>16-20 Nisan 2024</w:t>
            </w:r>
            <w:r w:rsidRPr="00887555">
              <w:rPr>
                <w:rFonts w:eastAsiaTheme="minorHAnsi"/>
                <w:lang w:eastAsia="en-US"/>
              </w:rPr>
              <w:t>tarihleri arasında Türkiye Üniversite Sporları Feder</w:t>
            </w:r>
            <w:r>
              <w:rPr>
                <w:rFonts w:eastAsiaTheme="minorHAnsi"/>
                <w:lang w:eastAsia="en-US"/>
              </w:rPr>
              <w:t>asyonu tarafından düzenlenen “</w:t>
            </w:r>
            <w:proofErr w:type="spellStart"/>
            <w:r w:rsidRPr="00887555">
              <w:rPr>
                <w:rFonts w:eastAsiaTheme="minorHAnsi"/>
                <w:lang w:eastAsia="en-US"/>
              </w:rPr>
              <w:t>Futsal</w:t>
            </w:r>
            <w:proofErr w:type="spellEnd"/>
            <w:r w:rsidRPr="00887555">
              <w:rPr>
                <w:rFonts w:eastAsiaTheme="minorHAnsi"/>
                <w:lang w:eastAsia="en-US"/>
              </w:rPr>
              <w:t xml:space="preserve"> Bölgesel Lig </w:t>
            </w:r>
            <w:proofErr w:type="spellStart"/>
            <w:r>
              <w:rPr>
                <w:rFonts w:eastAsiaTheme="minorHAnsi"/>
                <w:lang w:eastAsia="en-US"/>
              </w:rPr>
              <w:t>M</w:t>
            </w:r>
            <w:r w:rsidRPr="00887555">
              <w:rPr>
                <w:rFonts w:eastAsiaTheme="minorHAnsi"/>
                <w:lang w:eastAsia="en-US"/>
              </w:rPr>
              <w:t>üsabakaları</w:t>
            </w:r>
            <w:r>
              <w:rPr>
                <w:rFonts w:eastAsiaTheme="minorHAnsi"/>
                <w:lang w:eastAsia="en-US"/>
              </w:rPr>
              <w:t>”</w:t>
            </w:r>
            <w:r w:rsidRPr="00887555">
              <w:rPr>
                <w:rFonts w:eastAsiaTheme="minorHAnsi"/>
                <w:lang w:eastAsia="en-US"/>
              </w:rPr>
              <w:t>na</w:t>
            </w:r>
            <w:proofErr w:type="spellEnd"/>
            <w:r w:rsidRPr="00887555">
              <w:rPr>
                <w:rFonts w:eastAsiaTheme="minorHAnsi"/>
                <w:lang w:eastAsia="en-US"/>
              </w:rPr>
              <w:t xml:space="preserve"> katılacak </w:t>
            </w:r>
          </w:p>
          <w:p w:rsidR="00F33444" w:rsidRPr="00887555" w:rsidRDefault="00F33444" w:rsidP="00DB3A8B">
            <w:pPr>
              <w:shd w:val="clear" w:color="auto" w:fill="FFFFFF"/>
              <w:jc w:val="both"/>
              <w:rPr>
                <w:rFonts w:eastAsiaTheme="minorHAnsi"/>
                <w:lang w:eastAsia="en-US"/>
              </w:rPr>
            </w:pPr>
            <w:r w:rsidRPr="00887555">
              <w:rPr>
                <w:rFonts w:eastAsiaTheme="minorHAnsi"/>
                <w:lang w:eastAsia="en-US"/>
              </w:rPr>
              <w:t>Fakülte</w:t>
            </w:r>
            <w:r>
              <w:rPr>
                <w:rFonts w:eastAsiaTheme="minorHAnsi"/>
                <w:lang w:eastAsia="en-US"/>
              </w:rPr>
              <w:t>m</w:t>
            </w:r>
            <w:r w:rsidRPr="00887555">
              <w:rPr>
                <w:rFonts w:eastAsiaTheme="minorHAnsi"/>
                <w:lang w:eastAsia="en-US"/>
              </w:rPr>
              <w:t>iz öğrencisini</w:t>
            </w:r>
            <w:r>
              <w:rPr>
                <w:rFonts w:eastAsiaTheme="minorHAnsi"/>
                <w:lang w:eastAsia="en-US"/>
              </w:rPr>
              <w:t>n</w:t>
            </w:r>
            <w:r w:rsidRPr="00887555">
              <w:rPr>
                <w:rFonts w:eastAsiaTheme="minorHAnsi"/>
                <w:lang w:eastAsia="en-US"/>
              </w:rPr>
              <w:t xml:space="preserve"> belirtilen tarihler arasında tam gün </w:t>
            </w:r>
            <w:r w:rsidRPr="00E269D1">
              <w:rPr>
                <w:rFonts w:eastAsiaTheme="minorHAnsi"/>
                <w:b/>
                <w:lang w:eastAsia="en-US"/>
              </w:rPr>
              <w:t>izinli sayılması</w:t>
            </w:r>
            <w:r w:rsidRPr="00887555">
              <w:rPr>
                <w:rFonts w:eastAsiaTheme="minorHAnsi"/>
                <w:lang w:eastAsia="en-US"/>
              </w:rPr>
              <w:t xml:space="preserve"> hususunun </w:t>
            </w:r>
            <w:r w:rsidRPr="00887555">
              <w:t>görüşülmesi,</w:t>
            </w:r>
          </w:p>
          <w:p w:rsidR="00F33444" w:rsidRPr="003310E3" w:rsidRDefault="00F33444" w:rsidP="00DB3A8B">
            <w:pPr>
              <w:ind w:right="34"/>
              <w:jc w:val="both"/>
              <w:rPr>
                <w:b/>
                <w:sz w:val="20"/>
              </w:rPr>
            </w:pPr>
          </w:p>
          <w:p w:rsidR="00F33444" w:rsidRDefault="00F33444" w:rsidP="00DB3A8B">
            <w:pPr>
              <w:autoSpaceDE w:val="0"/>
              <w:autoSpaceDN w:val="0"/>
              <w:adjustRightInd w:val="0"/>
              <w:rPr>
                <w:b/>
              </w:rPr>
            </w:pPr>
            <w:r w:rsidRPr="002E03FF">
              <w:rPr>
                <w:b/>
              </w:rPr>
              <w:t xml:space="preserve">GÜNDEM </w:t>
            </w:r>
            <w:r>
              <w:rPr>
                <w:b/>
              </w:rPr>
              <w:t>4</w:t>
            </w:r>
            <w:r w:rsidRPr="002E03FF">
              <w:rPr>
                <w:b/>
              </w:rPr>
              <w:t xml:space="preserve">: </w:t>
            </w:r>
          </w:p>
          <w:p w:rsidR="00F33444" w:rsidRPr="000A6440" w:rsidRDefault="00F33444" w:rsidP="00DB3A8B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:rsidR="00F33444" w:rsidRDefault="00F33444" w:rsidP="00DB3A8B">
            <w:pPr>
              <w:ind w:right="34"/>
              <w:jc w:val="both"/>
              <w:rPr>
                <w:b/>
              </w:rPr>
            </w:pPr>
            <w:r>
              <w:t xml:space="preserve">Orman Fakültesi’nde 2023-2024 Eğitim Öğretim Yılı Bahar Yarıyılında çeşitli nedenlerle </w:t>
            </w:r>
            <w:r w:rsidRPr="00287563">
              <w:t>ara sınava giremeyen</w:t>
            </w:r>
            <w:r>
              <w:t xml:space="preserve"> öğrencilerin </w:t>
            </w:r>
            <w:r w:rsidRPr="001105ED">
              <w:rPr>
                <w:b/>
              </w:rPr>
              <w:t>mazeret sınavı</w:t>
            </w:r>
            <w:r w:rsidRPr="00F6298A">
              <w:t xml:space="preserve"> taleplerinin görüşülmesi,</w:t>
            </w:r>
          </w:p>
          <w:p w:rsidR="00F33444" w:rsidRPr="00403CAF" w:rsidRDefault="00F33444" w:rsidP="00DB3A8B">
            <w:pPr>
              <w:shd w:val="clear" w:color="auto" w:fill="FFFFFF"/>
              <w:jc w:val="both"/>
              <w:rPr>
                <w:sz w:val="20"/>
              </w:rPr>
            </w:pPr>
          </w:p>
          <w:p w:rsidR="00F33444" w:rsidRPr="002C1691" w:rsidRDefault="00F33444" w:rsidP="00DB3A8B">
            <w:pPr>
              <w:ind w:right="34"/>
              <w:jc w:val="both"/>
              <w:rPr>
                <w:color w:val="000000" w:themeColor="text1"/>
              </w:rPr>
            </w:pPr>
            <w:r>
              <w:rPr>
                <w:b/>
              </w:rPr>
              <w:t>KARAR NO</w:t>
            </w:r>
            <w:r w:rsidRPr="002C1691">
              <w:rPr>
                <w:b/>
              </w:rPr>
              <w:t>: 2024/</w:t>
            </w:r>
            <w:r>
              <w:rPr>
                <w:b/>
              </w:rPr>
              <w:t>27</w:t>
            </w:r>
          </w:p>
          <w:p w:rsidR="00F33444" w:rsidRPr="000A6440" w:rsidRDefault="00F33444" w:rsidP="00DB3A8B">
            <w:pPr>
              <w:jc w:val="both"/>
              <w:rPr>
                <w:sz w:val="20"/>
              </w:rPr>
            </w:pPr>
          </w:p>
          <w:p w:rsidR="00F33444" w:rsidRPr="002E03FF" w:rsidRDefault="00F33444" w:rsidP="00DB3A8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Üniversitemiz Senatosu’nun 02.04.2024 tarih ve 2024/10 sayılı toplantısı ile 2023-2024 </w:t>
            </w:r>
            <w:r w:rsidRPr="00A40AD5">
              <w:t xml:space="preserve">Öğretim Yılı Bahar Yarıyılında </w:t>
            </w:r>
            <w:r w:rsidRPr="00A40AD5">
              <w:rPr>
                <w:rFonts w:eastAsiaTheme="minorHAnsi"/>
                <w:lang w:eastAsia="en-US"/>
              </w:rPr>
              <w:t>Ramazan Bayramı nedeniyle idari izinli sayılan 8 Nisan 2024 Pazar</w:t>
            </w:r>
            <w:r>
              <w:rPr>
                <w:rFonts w:eastAsiaTheme="minorHAnsi"/>
                <w:lang w:eastAsia="en-US"/>
              </w:rPr>
              <w:t xml:space="preserve">tesi ve 9 Nisan </w:t>
            </w:r>
            <w:r w:rsidRPr="00A40AD5">
              <w:rPr>
                <w:rFonts w:eastAsiaTheme="minorHAnsi"/>
                <w:lang w:eastAsia="en-US"/>
              </w:rPr>
              <w:t>2024 Salı gününe denk gelen derslerin telafilerinin uzaktan öğretim yoluyla yapılması</w:t>
            </w:r>
            <w:r>
              <w:rPr>
                <w:rFonts w:eastAsiaTheme="minorHAnsi"/>
                <w:lang w:eastAsia="en-US"/>
              </w:rPr>
              <w:t xml:space="preserve">na karar verilmiş olup ilgili derslerin </w:t>
            </w:r>
            <w:r w:rsidRPr="002C1691">
              <w:rPr>
                <w:b/>
              </w:rPr>
              <w:t xml:space="preserve">telafi </w:t>
            </w:r>
            <w:r>
              <w:rPr>
                <w:b/>
              </w:rPr>
              <w:t xml:space="preserve">programı </w:t>
            </w:r>
            <w:r w:rsidRPr="00AB03EE">
              <w:t>ve ders yapılma yöntemleri</w:t>
            </w:r>
            <w:r>
              <w:t xml:space="preserve">(ek-1)deki şekliyle </w:t>
            </w:r>
            <w:r w:rsidRPr="002C1691">
              <w:t>Fakülte Yönetim Kurulu tarafından uygun olduğuna,</w:t>
            </w:r>
            <w:proofErr w:type="gramEnd"/>
          </w:p>
          <w:p w:rsidR="00F33444" w:rsidRPr="003310E3" w:rsidRDefault="00F33444" w:rsidP="00DB3A8B">
            <w:pPr>
              <w:rPr>
                <w:sz w:val="20"/>
              </w:rPr>
            </w:pPr>
          </w:p>
          <w:p w:rsidR="00F33444" w:rsidRDefault="00F33444" w:rsidP="00DB3A8B">
            <w:pPr>
              <w:ind w:right="34"/>
              <w:jc w:val="both"/>
              <w:rPr>
                <w:b/>
              </w:rPr>
            </w:pPr>
            <w:r w:rsidRPr="002E03FF">
              <w:rPr>
                <w:b/>
              </w:rPr>
              <w:t>KARAR NO: 2024/2</w:t>
            </w:r>
            <w:r>
              <w:rPr>
                <w:b/>
              </w:rPr>
              <w:t>8</w:t>
            </w:r>
          </w:p>
          <w:p w:rsidR="00F33444" w:rsidRPr="003310E3" w:rsidRDefault="00F33444" w:rsidP="00DB3A8B">
            <w:pPr>
              <w:ind w:right="34"/>
              <w:jc w:val="both"/>
              <w:rPr>
                <w:b/>
                <w:sz w:val="20"/>
              </w:rPr>
            </w:pPr>
          </w:p>
          <w:p w:rsidR="00F33444" w:rsidRDefault="00F33444" w:rsidP="00DB3A8B">
            <w:pPr>
              <w:shd w:val="clear" w:color="auto" w:fill="FFFFFF"/>
              <w:jc w:val="both"/>
              <w:rPr>
                <w:sz w:val="12"/>
              </w:rPr>
            </w:pPr>
            <w:r>
              <w:t>Orman</w:t>
            </w:r>
            <w:r w:rsidRPr="00992A22">
              <w:t xml:space="preserve"> Fakültesi </w:t>
            </w:r>
            <w:r>
              <w:t xml:space="preserve">Orman Mühendisliği Bölümü Silvikültür Anabilim Dalı </w:t>
            </w:r>
            <w:r w:rsidRPr="00992A22">
              <w:t xml:space="preserve">öğretim </w:t>
            </w:r>
            <w:r>
              <w:t xml:space="preserve">elemanı </w:t>
            </w:r>
            <w:proofErr w:type="spellStart"/>
            <w:proofErr w:type="gramStart"/>
            <w:r>
              <w:rPr>
                <w:b/>
              </w:rPr>
              <w:t>Arş.Gör</w:t>
            </w:r>
            <w:proofErr w:type="spellEnd"/>
            <w:proofErr w:type="gramEnd"/>
            <w:r>
              <w:rPr>
                <w:b/>
              </w:rPr>
              <w:t>. Muhammed Ali AYDIN</w:t>
            </w:r>
            <w:r>
              <w:t>’ın,</w:t>
            </w:r>
            <w:r w:rsidRPr="002E1DD9">
              <w:t xml:space="preserve">2023-ARC-ORMF-0003 </w:t>
            </w:r>
            <w:r>
              <w:t xml:space="preserve">numaralı </w:t>
            </w:r>
            <w:r w:rsidRPr="002E1DD9">
              <w:t>BAP projesi kapsamında İzmir/</w:t>
            </w:r>
            <w:proofErr w:type="spellStart"/>
            <w:r w:rsidRPr="002E1DD9">
              <w:t>Aliağa'da</w:t>
            </w:r>
            <w:r>
              <w:rPr>
                <w:rFonts w:eastAsiaTheme="minorHAnsi"/>
                <w:lang w:eastAsia="en-US"/>
              </w:rPr>
              <w:t>arazi</w:t>
            </w:r>
            <w:proofErr w:type="spellEnd"/>
            <w:r w:rsidRPr="00FF5AE0">
              <w:rPr>
                <w:rFonts w:eastAsiaTheme="minorHAnsi"/>
                <w:lang w:eastAsia="en-US"/>
              </w:rPr>
              <w:t xml:space="preserve"> çalışmaları yapmak</w:t>
            </w:r>
            <w:r>
              <w:t xml:space="preserve"> üzere;</w:t>
            </w:r>
            <w:r w:rsidRPr="00992A22">
              <w:t xml:space="preserve">2547 sayılı Kanun’un 39.maddesi uyarınca </w:t>
            </w:r>
            <w:r>
              <w:rPr>
                <w:shd w:val="clear" w:color="auto" w:fill="FFFFFF"/>
              </w:rPr>
              <w:t>20.04.2024-28.04.</w:t>
            </w:r>
            <w:proofErr w:type="gramStart"/>
            <w:r>
              <w:rPr>
                <w:shd w:val="clear" w:color="auto" w:fill="FFFFFF"/>
              </w:rPr>
              <w:t>2024</w:t>
            </w:r>
            <w:r w:rsidRPr="0047106A">
              <w:rPr>
                <w:shd w:val="clear" w:color="auto" w:fill="FFFFFF"/>
              </w:rPr>
              <w:t xml:space="preserve">  tarih</w:t>
            </w:r>
            <w:r>
              <w:rPr>
                <w:shd w:val="clear" w:color="auto" w:fill="FFFFFF"/>
              </w:rPr>
              <w:t>leri</w:t>
            </w:r>
            <w:proofErr w:type="gram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arasındayol</w:t>
            </w:r>
            <w:proofErr w:type="spellEnd"/>
            <w:r>
              <w:rPr>
                <w:shd w:val="clear" w:color="auto" w:fill="FFFFFF"/>
              </w:rPr>
              <w:t xml:space="preserve"> izni hariç 9(dokuz) gün </w:t>
            </w:r>
            <w:r w:rsidRPr="0047106A">
              <w:rPr>
                <w:shd w:val="clear" w:color="auto" w:fill="FFFFFF"/>
              </w:rPr>
              <w:t xml:space="preserve">süre </w:t>
            </w:r>
            <w:proofErr w:type="spellStart"/>
            <w:r w:rsidRPr="0047106A">
              <w:rPr>
                <w:shd w:val="clear" w:color="auto" w:fill="FFFFFF"/>
              </w:rPr>
              <w:t>ile</w:t>
            </w:r>
            <w:r>
              <w:t>masrafların</w:t>
            </w:r>
            <w:proofErr w:type="spellEnd"/>
            <w:r>
              <w:t xml:space="preserve"> BAP p</w:t>
            </w:r>
            <w:r>
              <w:rPr>
                <w:shd w:val="clear" w:color="auto" w:fill="FFFFFF"/>
              </w:rPr>
              <w:t>roje</w:t>
            </w:r>
            <w:r w:rsidRPr="0047106A">
              <w:rPr>
                <w:shd w:val="clear" w:color="auto" w:fill="FFFFFF"/>
              </w:rPr>
              <w:t xml:space="preserve"> bütçesinden </w:t>
            </w:r>
            <w:r w:rsidRPr="0047106A">
              <w:rPr>
                <w:shd w:val="clear" w:color="auto" w:fill="FFFFFF"/>
              </w:rPr>
              <w:lastRenderedPageBreak/>
              <w:t>karşılan</w:t>
            </w:r>
            <w:r>
              <w:rPr>
                <w:shd w:val="clear" w:color="auto" w:fill="FFFFFF"/>
              </w:rPr>
              <w:t xml:space="preserve">mak </w:t>
            </w:r>
            <w:proofErr w:type="spellStart"/>
            <w:r>
              <w:rPr>
                <w:shd w:val="clear" w:color="auto" w:fill="FFFFFF"/>
              </w:rPr>
              <w:t>üzere</w:t>
            </w:r>
            <w:r>
              <w:t>yol</w:t>
            </w:r>
            <w:proofErr w:type="spellEnd"/>
            <w:r>
              <w:t xml:space="preserve"> </w:t>
            </w:r>
            <w:proofErr w:type="spellStart"/>
            <w:r>
              <w:t>giderli</w:t>
            </w:r>
            <w:proofErr w:type="spellEnd"/>
            <w:r>
              <w:t>-yevmiyeli</w:t>
            </w:r>
            <w:r w:rsidRPr="00992A22">
              <w:t xml:space="preserve"> olarak görevlendirilmesinin Fakülte Yönetim Kurulu tarafından uygun olduğuna,</w:t>
            </w:r>
          </w:p>
        </w:tc>
      </w:tr>
    </w:tbl>
    <w:p w:rsidR="00F33444" w:rsidRDefault="00F33444" w:rsidP="00F33444">
      <w:pPr>
        <w:spacing w:after="200" w:line="276" w:lineRule="auto"/>
        <w:rPr>
          <w:sz w:val="12"/>
        </w:rPr>
      </w:pPr>
    </w:p>
    <w:p w:rsidR="00F33444" w:rsidRDefault="00F33444" w:rsidP="00F33444">
      <w:pPr>
        <w:rPr>
          <w:sz w:val="12"/>
        </w:rPr>
      </w:pPr>
      <w:bookmarkStart w:id="0" w:name="_GoBack"/>
      <w:bookmarkEnd w:id="0"/>
    </w:p>
    <w:p w:rsidR="00F33444" w:rsidRDefault="00F33444" w:rsidP="00F33444">
      <w:pPr>
        <w:rPr>
          <w:sz w:val="12"/>
        </w:rPr>
      </w:pPr>
    </w:p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10227"/>
      </w:tblGrid>
      <w:tr w:rsidR="00F33444" w:rsidTr="00DB3A8B">
        <w:trPr>
          <w:jc w:val="center"/>
        </w:trPr>
        <w:tc>
          <w:tcPr>
            <w:tcW w:w="10206" w:type="dxa"/>
          </w:tcPr>
          <w:p w:rsidR="00F33444" w:rsidRDefault="00F33444" w:rsidP="00DB3A8B">
            <w:pPr>
              <w:ind w:right="34"/>
              <w:jc w:val="both"/>
              <w:rPr>
                <w:b/>
              </w:rPr>
            </w:pPr>
            <w:r w:rsidRPr="002E03FF">
              <w:rPr>
                <w:b/>
              </w:rPr>
              <w:t>KARAR NO: 2024/2</w:t>
            </w:r>
            <w:r>
              <w:rPr>
                <w:b/>
              </w:rPr>
              <w:t>9</w:t>
            </w:r>
          </w:p>
          <w:p w:rsidR="00F33444" w:rsidRDefault="00F33444" w:rsidP="00DB3A8B">
            <w:pPr>
              <w:ind w:right="34"/>
              <w:jc w:val="both"/>
              <w:rPr>
                <w:b/>
              </w:rPr>
            </w:pPr>
          </w:p>
          <w:p w:rsidR="00F33444" w:rsidRDefault="00F33444" w:rsidP="00DB3A8B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887555">
              <w:rPr>
                <w:rFonts w:eastAsiaTheme="minorHAnsi"/>
                <w:lang w:eastAsia="en-US"/>
              </w:rPr>
              <w:t xml:space="preserve">Üniversitemiz Erkek </w:t>
            </w:r>
            <w:proofErr w:type="spellStart"/>
            <w:r w:rsidRPr="00887555">
              <w:rPr>
                <w:rFonts w:eastAsiaTheme="minorHAnsi"/>
                <w:lang w:eastAsia="en-US"/>
              </w:rPr>
              <w:t>Futsal</w:t>
            </w:r>
            <w:proofErr w:type="spellEnd"/>
            <w:r w:rsidRPr="00887555">
              <w:rPr>
                <w:rFonts w:eastAsiaTheme="minorHAnsi"/>
                <w:lang w:eastAsia="en-US"/>
              </w:rPr>
              <w:t xml:space="preserve"> Takımı’nda yer alan ve </w:t>
            </w:r>
            <w:r w:rsidRPr="00AB5475">
              <w:rPr>
                <w:rFonts w:eastAsiaTheme="minorHAnsi"/>
                <w:bCs/>
                <w:lang w:eastAsia="en-US"/>
              </w:rPr>
              <w:t>16-20 Nisan 2024</w:t>
            </w:r>
            <w:r w:rsidRPr="00887555">
              <w:rPr>
                <w:rFonts w:eastAsiaTheme="minorHAnsi"/>
                <w:lang w:eastAsia="en-US"/>
              </w:rPr>
              <w:t xml:space="preserve">tarihleri arasında Türkiye Üniversite Sporları Federasyonu tarafından düzenlenecek olan </w:t>
            </w:r>
            <w:proofErr w:type="spellStart"/>
            <w:r w:rsidRPr="00887555">
              <w:rPr>
                <w:rFonts w:eastAsiaTheme="minorHAnsi"/>
                <w:lang w:eastAsia="en-US"/>
              </w:rPr>
              <w:t>Fut</w:t>
            </w:r>
            <w:r>
              <w:rPr>
                <w:rFonts w:eastAsiaTheme="minorHAnsi"/>
                <w:lang w:eastAsia="en-US"/>
              </w:rPr>
              <w:t>sal</w:t>
            </w:r>
            <w:proofErr w:type="spellEnd"/>
            <w:r>
              <w:rPr>
                <w:rFonts w:eastAsiaTheme="minorHAnsi"/>
                <w:lang w:eastAsia="en-US"/>
              </w:rPr>
              <w:t xml:space="preserve"> Bölgesel Lig müsabakalarına </w:t>
            </w:r>
            <w:r w:rsidRPr="00887555">
              <w:rPr>
                <w:rFonts w:eastAsiaTheme="minorHAnsi"/>
                <w:lang w:eastAsia="en-US"/>
              </w:rPr>
              <w:t xml:space="preserve">katılacak </w:t>
            </w:r>
            <w:r>
              <w:rPr>
                <w:rFonts w:eastAsiaTheme="minorHAnsi"/>
                <w:lang w:eastAsia="en-US"/>
              </w:rPr>
              <w:t xml:space="preserve">aşağıda belirtilen Fakültemiz öğrencisinin </w:t>
            </w:r>
            <w:r>
              <w:t xml:space="preserve">“Orman Fakültesi Lisans Eğitim Öğretim ve Sınav </w:t>
            </w:r>
            <w:proofErr w:type="spellStart"/>
            <w:r>
              <w:t>Yönergesi”nin</w:t>
            </w:r>
            <w:proofErr w:type="spellEnd"/>
            <w:r>
              <w:t xml:space="preserve"> 17.maddesi uyarınca</w:t>
            </w:r>
            <w:r w:rsidRPr="00AB5475">
              <w:rPr>
                <w:rFonts w:eastAsiaTheme="minorHAnsi"/>
                <w:lang w:eastAsia="en-US"/>
              </w:rPr>
              <w:t xml:space="preserve">, belirtilen tarihler arasında tamgün </w:t>
            </w:r>
            <w:proofErr w:type="spellStart"/>
            <w:r w:rsidRPr="00AB5475">
              <w:rPr>
                <w:rFonts w:eastAsiaTheme="minorHAnsi"/>
                <w:lang w:eastAsia="en-US"/>
              </w:rPr>
              <w:t>izinlisayılmasının</w:t>
            </w:r>
            <w:proofErr w:type="spellEnd"/>
            <w:r w:rsidRPr="00AB5475">
              <w:rPr>
                <w:rFonts w:eastAsiaTheme="minorHAnsi"/>
                <w:lang w:eastAsia="en-US"/>
              </w:rPr>
              <w:t xml:space="preserve"> </w:t>
            </w:r>
            <w:r w:rsidRPr="00AB5475">
              <w:t>Fakülte Yönetim</w:t>
            </w:r>
            <w:r w:rsidRPr="002E03FF">
              <w:t xml:space="preserve"> Kurulu tarafından uygun olduğuna,</w:t>
            </w:r>
            <w:proofErr w:type="gramEnd"/>
          </w:p>
          <w:p w:rsidR="00F33444" w:rsidRPr="00403CAF" w:rsidRDefault="00F33444" w:rsidP="00DB3A8B">
            <w:pPr>
              <w:autoSpaceDE w:val="0"/>
              <w:autoSpaceDN w:val="0"/>
              <w:adjustRightInd w:val="0"/>
              <w:jc w:val="both"/>
              <w:rPr>
                <w:sz w:val="12"/>
              </w:rPr>
            </w:pPr>
          </w:p>
          <w:p w:rsidR="00F33444" w:rsidRPr="00403CAF" w:rsidRDefault="00F33444" w:rsidP="00DB3A8B">
            <w:pPr>
              <w:autoSpaceDE w:val="0"/>
              <w:autoSpaceDN w:val="0"/>
              <w:adjustRightInd w:val="0"/>
              <w:jc w:val="both"/>
            </w:pPr>
          </w:p>
          <w:tbl>
            <w:tblPr>
              <w:tblpPr w:leftFromText="141" w:rightFromText="141" w:vertAnchor="text" w:horzAnchor="margin" w:tblpY="-162"/>
              <w:tblOverlap w:val="never"/>
              <w:tblW w:w="100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0"/>
              <w:gridCol w:w="790"/>
              <w:gridCol w:w="750"/>
              <w:gridCol w:w="1011"/>
              <w:gridCol w:w="3594"/>
              <w:gridCol w:w="1367"/>
              <w:gridCol w:w="1359"/>
            </w:tblGrid>
            <w:tr w:rsidR="00F33444" w:rsidRPr="00AB5475" w:rsidTr="00DB3A8B">
              <w:trPr>
                <w:trHeight w:val="279"/>
              </w:trPr>
              <w:tc>
                <w:tcPr>
                  <w:tcW w:w="1130" w:type="dxa"/>
                  <w:vAlign w:val="center"/>
                </w:tcPr>
                <w:p w:rsidR="00F33444" w:rsidRPr="00AB5475" w:rsidRDefault="00F33444" w:rsidP="00DB3A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AB5475">
                    <w:rPr>
                      <w:b/>
                      <w:sz w:val="20"/>
                      <w:szCs w:val="20"/>
                    </w:rPr>
                    <w:t>Öğr.No</w:t>
                  </w:r>
                  <w:proofErr w:type="spellEnd"/>
                  <w:proofErr w:type="gramEnd"/>
                </w:p>
              </w:tc>
              <w:tc>
                <w:tcPr>
                  <w:tcW w:w="790" w:type="dxa"/>
                  <w:vAlign w:val="center"/>
                </w:tcPr>
                <w:p w:rsidR="00F33444" w:rsidRPr="00AB5475" w:rsidRDefault="00F33444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B5475">
                    <w:rPr>
                      <w:b/>
                      <w:sz w:val="20"/>
                      <w:szCs w:val="20"/>
                    </w:rPr>
                    <w:t>Adı</w:t>
                  </w:r>
                </w:p>
              </w:tc>
              <w:tc>
                <w:tcPr>
                  <w:tcW w:w="750" w:type="dxa"/>
                  <w:vAlign w:val="center"/>
                </w:tcPr>
                <w:p w:rsidR="00F33444" w:rsidRPr="00AB5475" w:rsidRDefault="00F33444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B5475">
                    <w:rPr>
                      <w:b/>
                      <w:sz w:val="20"/>
                      <w:szCs w:val="20"/>
                    </w:rPr>
                    <w:t>Soyadı</w:t>
                  </w:r>
                </w:p>
              </w:tc>
              <w:tc>
                <w:tcPr>
                  <w:tcW w:w="1011" w:type="dxa"/>
                  <w:vAlign w:val="center"/>
                </w:tcPr>
                <w:p w:rsidR="00F33444" w:rsidRPr="00AB5475" w:rsidRDefault="00F33444" w:rsidP="00DB3A8B">
                  <w:pPr>
                    <w:rPr>
                      <w:sz w:val="20"/>
                      <w:szCs w:val="20"/>
                    </w:rPr>
                  </w:pPr>
                  <w:r w:rsidRPr="00AB5475">
                    <w:rPr>
                      <w:b/>
                      <w:sz w:val="20"/>
                      <w:szCs w:val="20"/>
                    </w:rPr>
                    <w:t>Bölümü</w:t>
                  </w:r>
                </w:p>
              </w:tc>
              <w:tc>
                <w:tcPr>
                  <w:tcW w:w="3594" w:type="dxa"/>
                </w:tcPr>
                <w:p w:rsidR="00F33444" w:rsidRPr="00AB5475" w:rsidRDefault="00F33444" w:rsidP="00DB3A8B">
                  <w:pPr>
                    <w:rPr>
                      <w:b/>
                      <w:sz w:val="20"/>
                      <w:szCs w:val="20"/>
                    </w:rPr>
                  </w:pPr>
                  <w:r w:rsidRPr="00AB5475">
                    <w:rPr>
                      <w:b/>
                      <w:sz w:val="20"/>
                      <w:szCs w:val="20"/>
                    </w:rPr>
                    <w:t>Etkinlik</w:t>
                  </w:r>
                </w:p>
              </w:tc>
              <w:tc>
                <w:tcPr>
                  <w:tcW w:w="1367" w:type="dxa"/>
                  <w:vAlign w:val="center"/>
                </w:tcPr>
                <w:p w:rsidR="00F33444" w:rsidRPr="00AB5475" w:rsidRDefault="00F33444" w:rsidP="00DB3A8B">
                  <w:pPr>
                    <w:rPr>
                      <w:sz w:val="20"/>
                      <w:szCs w:val="20"/>
                    </w:rPr>
                  </w:pPr>
                  <w:r w:rsidRPr="00AB5475">
                    <w:rPr>
                      <w:b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1359" w:type="dxa"/>
                  <w:vAlign w:val="center"/>
                </w:tcPr>
                <w:p w:rsidR="00F33444" w:rsidRPr="00AB5475" w:rsidRDefault="00F33444" w:rsidP="00DB3A8B">
                  <w:pPr>
                    <w:rPr>
                      <w:sz w:val="20"/>
                      <w:szCs w:val="20"/>
                    </w:rPr>
                  </w:pPr>
                  <w:r w:rsidRPr="00AB5475">
                    <w:rPr>
                      <w:b/>
                      <w:sz w:val="20"/>
                      <w:szCs w:val="20"/>
                    </w:rPr>
                    <w:t>İlgili Madde</w:t>
                  </w:r>
                </w:p>
              </w:tc>
            </w:tr>
            <w:tr w:rsidR="00F33444" w:rsidRPr="00AB5475" w:rsidTr="00DB3A8B">
              <w:trPr>
                <w:trHeight w:val="838"/>
              </w:trPr>
              <w:tc>
                <w:tcPr>
                  <w:tcW w:w="1130" w:type="dxa"/>
                  <w:vAlign w:val="center"/>
                </w:tcPr>
                <w:p w:rsidR="00F33444" w:rsidRPr="00AB5475" w:rsidRDefault="00F33444" w:rsidP="00DB3A8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B5475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221001029</w:t>
                  </w:r>
                </w:p>
              </w:tc>
              <w:tc>
                <w:tcPr>
                  <w:tcW w:w="790" w:type="dxa"/>
                  <w:vAlign w:val="center"/>
                </w:tcPr>
                <w:p w:rsidR="00F33444" w:rsidRPr="00AB5475" w:rsidRDefault="00F33444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B5475">
                    <w:rPr>
                      <w:color w:val="000000"/>
                      <w:sz w:val="20"/>
                      <w:szCs w:val="20"/>
                    </w:rPr>
                    <w:t>Berkay</w:t>
                  </w:r>
                </w:p>
              </w:tc>
              <w:tc>
                <w:tcPr>
                  <w:tcW w:w="750" w:type="dxa"/>
                  <w:vAlign w:val="center"/>
                </w:tcPr>
                <w:p w:rsidR="00F33444" w:rsidRPr="00AB5475" w:rsidRDefault="00F33444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B5475">
                    <w:rPr>
                      <w:color w:val="000000"/>
                      <w:sz w:val="20"/>
                      <w:szCs w:val="20"/>
                    </w:rPr>
                    <w:t>KOÇ</w:t>
                  </w:r>
                </w:p>
              </w:tc>
              <w:tc>
                <w:tcPr>
                  <w:tcW w:w="1011" w:type="dxa"/>
                  <w:vAlign w:val="center"/>
                </w:tcPr>
                <w:p w:rsidR="00F33444" w:rsidRPr="00AB5475" w:rsidRDefault="00F33444" w:rsidP="00DB3A8B">
                  <w:pPr>
                    <w:rPr>
                      <w:sz w:val="20"/>
                      <w:szCs w:val="20"/>
                    </w:rPr>
                  </w:pPr>
                  <w:r w:rsidRPr="00AB5475">
                    <w:rPr>
                      <w:sz w:val="20"/>
                      <w:szCs w:val="20"/>
                    </w:rPr>
                    <w:t xml:space="preserve">Orman </w:t>
                  </w:r>
                  <w:proofErr w:type="spellStart"/>
                  <w:r w:rsidRPr="00AB5475">
                    <w:rPr>
                      <w:sz w:val="20"/>
                      <w:szCs w:val="20"/>
                    </w:rPr>
                    <w:t>End</w:t>
                  </w:r>
                  <w:proofErr w:type="spellEnd"/>
                  <w:r w:rsidRPr="00AB5475">
                    <w:rPr>
                      <w:sz w:val="20"/>
                      <w:szCs w:val="20"/>
                    </w:rPr>
                    <w:t>. Müh.</w:t>
                  </w:r>
                </w:p>
              </w:tc>
              <w:tc>
                <w:tcPr>
                  <w:tcW w:w="3594" w:type="dxa"/>
                </w:tcPr>
                <w:p w:rsidR="00F33444" w:rsidRPr="00AB5475" w:rsidRDefault="00F33444" w:rsidP="00DB3A8B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Türkiye Üniversite Sporları F</w:t>
                  </w:r>
                  <w:r w:rsidRPr="00AB5475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ederasy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onu tarafından </w:t>
                  </w:r>
                  <w:proofErr w:type="spellStart"/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düzenlenecek</w:t>
                  </w:r>
                  <w:r w:rsidRPr="00AB5475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Futsal</w:t>
                  </w:r>
                  <w:proofErr w:type="spellEnd"/>
                  <w:r w:rsidRPr="00AB5475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Bölgesel Lig müsabakalar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ına katılım</w:t>
                  </w:r>
                </w:p>
              </w:tc>
              <w:tc>
                <w:tcPr>
                  <w:tcW w:w="1367" w:type="dxa"/>
                  <w:vAlign w:val="center"/>
                </w:tcPr>
                <w:p w:rsidR="00F33444" w:rsidRPr="00AB5475" w:rsidRDefault="00F33444" w:rsidP="00DB3A8B">
                  <w:pPr>
                    <w:rPr>
                      <w:sz w:val="20"/>
                      <w:szCs w:val="20"/>
                    </w:rPr>
                  </w:pPr>
                  <w:r w:rsidRPr="00AB5475">
                    <w:rPr>
                      <w:rFonts w:eastAsiaTheme="minorHAnsi"/>
                      <w:bCs/>
                      <w:sz w:val="20"/>
                      <w:szCs w:val="20"/>
                      <w:lang w:eastAsia="en-US"/>
                    </w:rPr>
                    <w:t>16-20 Nisan 2024</w:t>
                  </w:r>
                  <w:r>
                    <w:rPr>
                      <w:rFonts w:eastAsiaTheme="minorHAnsi"/>
                      <w:bCs/>
                      <w:sz w:val="20"/>
                      <w:szCs w:val="20"/>
                      <w:lang w:eastAsia="en-US"/>
                    </w:rPr>
                    <w:t>tar.</w:t>
                  </w:r>
                  <w:r w:rsidRPr="00AB5475">
                    <w:rPr>
                      <w:rFonts w:eastAsiaTheme="minorHAnsi"/>
                      <w:bCs/>
                      <w:sz w:val="20"/>
                      <w:szCs w:val="20"/>
                      <w:lang w:eastAsia="en-US"/>
                    </w:rPr>
                    <w:t>ara.</w:t>
                  </w:r>
                </w:p>
              </w:tc>
              <w:tc>
                <w:tcPr>
                  <w:tcW w:w="1359" w:type="dxa"/>
                  <w:vAlign w:val="center"/>
                </w:tcPr>
                <w:p w:rsidR="00F33444" w:rsidRPr="00AB5475" w:rsidRDefault="00F33444" w:rsidP="00DB3A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Orman Fak-</w:t>
                  </w:r>
                  <w:r w:rsidRPr="00AB5475">
                    <w:rPr>
                      <w:sz w:val="20"/>
                      <w:szCs w:val="20"/>
                    </w:rPr>
                    <w:t xml:space="preserve">17. Madde </w:t>
                  </w:r>
                </w:p>
                <w:p w:rsidR="00F33444" w:rsidRPr="00AB5475" w:rsidRDefault="00F33444" w:rsidP="00DB3A8B">
                  <w:pPr>
                    <w:rPr>
                      <w:sz w:val="20"/>
                      <w:szCs w:val="20"/>
                    </w:rPr>
                  </w:pPr>
                  <w:r w:rsidRPr="00AB5475">
                    <w:rPr>
                      <w:sz w:val="20"/>
                      <w:szCs w:val="20"/>
                    </w:rPr>
                    <w:t>4. bendi</w:t>
                  </w:r>
                </w:p>
              </w:tc>
            </w:tr>
          </w:tbl>
          <w:p w:rsidR="00F33444" w:rsidRDefault="00F33444" w:rsidP="00DB3A8B">
            <w:pPr>
              <w:ind w:right="34"/>
              <w:jc w:val="both"/>
            </w:pPr>
            <w:r>
              <w:rPr>
                <w:b/>
              </w:rPr>
              <w:t>KARAR NO: 2024/30</w:t>
            </w:r>
          </w:p>
          <w:p w:rsidR="00F33444" w:rsidRPr="00403CAF" w:rsidRDefault="00F33444" w:rsidP="00DB3A8B">
            <w:pPr>
              <w:ind w:right="34"/>
              <w:jc w:val="both"/>
            </w:pPr>
          </w:p>
          <w:p w:rsidR="00F33444" w:rsidRDefault="00F33444" w:rsidP="00DB3A8B">
            <w:pPr>
              <w:ind w:right="34"/>
              <w:jc w:val="both"/>
            </w:pPr>
            <w:r>
              <w:t xml:space="preserve">Orman Fakültesi’nde, 2023-2024 Eğitim Öğretim Yılı Bahar Yarıyılında </w:t>
            </w:r>
            <w:r w:rsidRPr="00287563">
              <w:t xml:space="preserve">ara sınava </w:t>
            </w:r>
            <w:proofErr w:type="spellStart"/>
            <w:r w:rsidRPr="00287563">
              <w:t>giremeyen</w:t>
            </w:r>
            <w:r w:rsidRPr="00C54597">
              <w:t>aşa</w:t>
            </w:r>
            <w:r>
              <w:t>ğıda</w:t>
            </w:r>
            <w:proofErr w:type="spellEnd"/>
            <w:r>
              <w:t xml:space="preserve"> öğrenci numarası ve isim</w:t>
            </w:r>
            <w:r w:rsidRPr="00C54597">
              <w:t xml:space="preserve">i </w:t>
            </w:r>
            <w:proofErr w:type="spellStart"/>
            <w:r w:rsidRPr="00C54597">
              <w:t>yazılı</w:t>
            </w:r>
            <w:r>
              <w:t>öğrencinin</w:t>
            </w:r>
            <w:proofErr w:type="spellEnd"/>
            <w:r>
              <w:t xml:space="preserve">,“Üniversitemiz Ön Lisans ve Lisans Eğitim Öğretim ve Sınav </w:t>
            </w:r>
            <w:proofErr w:type="spellStart"/>
            <w:r>
              <w:t>Yönetmeliği”nin</w:t>
            </w:r>
            <w:proofErr w:type="spellEnd"/>
            <w:r>
              <w:t xml:space="preserve"> 26. maddesi ile “Orman Fakültesi Lisans Eğitim Öğretim ve Sınav </w:t>
            </w:r>
            <w:proofErr w:type="spellStart"/>
            <w:r>
              <w:t>Yönergesi”nin</w:t>
            </w:r>
            <w:proofErr w:type="spellEnd"/>
            <w:r>
              <w:t xml:space="preserve"> 17.maddesi </w:t>
            </w:r>
            <w:proofErr w:type="spellStart"/>
            <w:proofErr w:type="gramStart"/>
            <w:r>
              <w:t>uyarınca;ilgili</w:t>
            </w:r>
            <w:proofErr w:type="spellEnd"/>
            <w:proofErr w:type="gramEnd"/>
            <w:r>
              <w:t xml:space="preserve"> dersin </w:t>
            </w:r>
            <w:r w:rsidRPr="001105ED">
              <w:rPr>
                <w:b/>
              </w:rPr>
              <w:t>mazeret sınavı</w:t>
            </w:r>
            <w:r>
              <w:t xml:space="preserve">na katılmasının Fakülte </w:t>
            </w:r>
            <w:r w:rsidRPr="00992A22">
              <w:t>Yönetim Kurulu tarafından uygun olduğuna,</w:t>
            </w:r>
          </w:p>
          <w:p w:rsidR="00F33444" w:rsidRPr="00DC27DC" w:rsidRDefault="00F33444" w:rsidP="00DB3A8B">
            <w:pPr>
              <w:ind w:right="34"/>
              <w:jc w:val="both"/>
              <w:rPr>
                <w:sz w:val="12"/>
              </w:rPr>
            </w:pPr>
          </w:p>
          <w:p w:rsidR="00F33444" w:rsidRPr="00D13B3E" w:rsidRDefault="00F33444" w:rsidP="00DB3A8B">
            <w:pPr>
              <w:ind w:right="34"/>
              <w:jc w:val="both"/>
              <w:rPr>
                <w:sz w:val="6"/>
              </w:rPr>
            </w:pPr>
          </w:p>
          <w:p w:rsidR="00F33444" w:rsidRPr="008646E6" w:rsidRDefault="00F33444" w:rsidP="00DB3A8B">
            <w:pPr>
              <w:rPr>
                <w:sz w:val="10"/>
              </w:rPr>
            </w:pPr>
          </w:p>
          <w:tbl>
            <w:tblPr>
              <w:tblpPr w:leftFromText="141" w:rightFromText="141" w:vertAnchor="text" w:horzAnchor="margin" w:tblpXSpec="center" w:tblpY="-162"/>
              <w:tblOverlap w:val="never"/>
              <w:tblW w:w="9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89"/>
              <w:gridCol w:w="1148"/>
              <w:gridCol w:w="1232"/>
              <w:gridCol w:w="1114"/>
              <w:gridCol w:w="2400"/>
              <w:gridCol w:w="996"/>
              <w:gridCol w:w="1904"/>
            </w:tblGrid>
            <w:tr w:rsidR="00F33444" w:rsidRPr="008646E6" w:rsidTr="00DB3A8B">
              <w:trPr>
                <w:trHeight w:val="127"/>
              </w:trPr>
              <w:tc>
                <w:tcPr>
                  <w:tcW w:w="1189" w:type="dxa"/>
                  <w:vAlign w:val="center"/>
                </w:tcPr>
                <w:p w:rsidR="00F33444" w:rsidRPr="008646E6" w:rsidRDefault="00F33444" w:rsidP="00DB3A8B">
                  <w:pPr>
                    <w:jc w:val="center"/>
                    <w:rPr>
                      <w:b/>
                      <w:sz w:val="19"/>
                      <w:szCs w:val="19"/>
                    </w:rPr>
                  </w:pPr>
                  <w:proofErr w:type="spellStart"/>
                  <w:proofErr w:type="gramStart"/>
                  <w:r>
                    <w:rPr>
                      <w:b/>
                      <w:sz w:val="19"/>
                      <w:szCs w:val="19"/>
                    </w:rPr>
                    <w:t>Öğr.No</w:t>
                  </w:r>
                  <w:proofErr w:type="spellEnd"/>
                  <w:r>
                    <w:rPr>
                      <w:b/>
                      <w:sz w:val="19"/>
                      <w:szCs w:val="19"/>
                    </w:rPr>
                    <w:t>.</w:t>
                  </w:r>
                  <w:proofErr w:type="gramEnd"/>
                </w:p>
              </w:tc>
              <w:tc>
                <w:tcPr>
                  <w:tcW w:w="1148" w:type="dxa"/>
                  <w:vAlign w:val="center"/>
                </w:tcPr>
                <w:p w:rsidR="00F33444" w:rsidRPr="008646E6" w:rsidRDefault="00F33444" w:rsidP="00DB3A8B">
                  <w:pPr>
                    <w:rPr>
                      <w:color w:val="000000"/>
                      <w:sz w:val="19"/>
                      <w:szCs w:val="19"/>
                    </w:rPr>
                  </w:pPr>
                  <w:r w:rsidRPr="008646E6">
                    <w:rPr>
                      <w:b/>
                      <w:sz w:val="19"/>
                      <w:szCs w:val="19"/>
                    </w:rPr>
                    <w:t>Adı</w:t>
                  </w:r>
                </w:p>
              </w:tc>
              <w:tc>
                <w:tcPr>
                  <w:tcW w:w="1232" w:type="dxa"/>
                  <w:vAlign w:val="center"/>
                </w:tcPr>
                <w:p w:rsidR="00F33444" w:rsidRPr="008646E6" w:rsidRDefault="00F33444" w:rsidP="00DB3A8B">
                  <w:pPr>
                    <w:rPr>
                      <w:color w:val="000000"/>
                      <w:sz w:val="19"/>
                      <w:szCs w:val="19"/>
                    </w:rPr>
                  </w:pPr>
                  <w:r w:rsidRPr="008646E6">
                    <w:rPr>
                      <w:b/>
                      <w:sz w:val="19"/>
                      <w:szCs w:val="19"/>
                    </w:rPr>
                    <w:t>Soyadı</w:t>
                  </w:r>
                </w:p>
              </w:tc>
              <w:tc>
                <w:tcPr>
                  <w:tcW w:w="1114" w:type="dxa"/>
                  <w:vAlign w:val="center"/>
                </w:tcPr>
                <w:p w:rsidR="00F33444" w:rsidRPr="008646E6" w:rsidRDefault="00F33444" w:rsidP="00DB3A8B">
                  <w:pPr>
                    <w:rPr>
                      <w:sz w:val="19"/>
                      <w:szCs w:val="19"/>
                    </w:rPr>
                  </w:pPr>
                  <w:r w:rsidRPr="008646E6">
                    <w:rPr>
                      <w:b/>
                      <w:sz w:val="19"/>
                      <w:szCs w:val="19"/>
                    </w:rPr>
                    <w:t>Bölümü</w:t>
                  </w:r>
                </w:p>
              </w:tc>
              <w:tc>
                <w:tcPr>
                  <w:tcW w:w="2400" w:type="dxa"/>
                  <w:vAlign w:val="center"/>
                </w:tcPr>
                <w:p w:rsidR="00F33444" w:rsidRPr="008646E6" w:rsidRDefault="00F33444" w:rsidP="00DB3A8B">
                  <w:pPr>
                    <w:rPr>
                      <w:color w:val="000000"/>
                      <w:sz w:val="19"/>
                      <w:szCs w:val="19"/>
                    </w:rPr>
                  </w:pPr>
                  <w:r w:rsidRPr="008646E6">
                    <w:rPr>
                      <w:b/>
                      <w:sz w:val="19"/>
                      <w:szCs w:val="19"/>
                    </w:rPr>
                    <w:t>Dersin Adı</w:t>
                  </w:r>
                </w:p>
              </w:tc>
              <w:tc>
                <w:tcPr>
                  <w:tcW w:w="996" w:type="dxa"/>
                  <w:vAlign w:val="center"/>
                </w:tcPr>
                <w:p w:rsidR="00F33444" w:rsidRPr="008646E6" w:rsidRDefault="00F33444" w:rsidP="00DB3A8B">
                  <w:pPr>
                    <w:rPr>
                      <w:sz w:val="19"/>
                      <w:szCs w:val="19"/>
                    </w:rPr>
                  </w:pPr>
                  <w:r w:rsidRPr="008646E6">
                    <w:rPr>
                      <w:b/>
                      <w:sz w:val="19"/>
                      <w:szCs w:val="19"/>
                    </w:rPr>
                    <w:t>Karar</w:t>
                  </w:r>
                </w:p>
              </w:tc>
              <w:tc>
                <w:tcPr>
                  <w:tcW w:w="1904" w:type="dxa"/>
                  <w:vAlign w:val="center"/>
                </w:tcPr>
                <w:p w:rsidR="00F33444" w:rsidRPr="00F65DCB" w:rsidRDefault="00F33444" w:rsidP="00DB3A8B">
                  <w:pPr>
                    <w:rPr>
                      <w:sz w:val="20"/>
                      <w:szCs w:val="19"/>
                    </w:rPr>
                  </w:pPr>
                  <w:r w:rsidRPr="008646E6">
                    <w:rPr>
                      <w:b/>
                      <w:sz w:val="19"/>
                      <w:szCs w:val="19"/>
                    </w:rPr>
                    <w:t>İlgili Madde</w:t>
                  </w:r>
                </w:p>
              </w:tc>
            </w:tr>
            <w:tr w:rsidR="00F33444" w:rsidRPr="008646E6" w:rsidTr="00DB3A8B">
              <w:trPr>
                <w:trHeight w:val="472"/>
              </w:trPr>
              <w:tc>
                <w:tcPr>
                  <w:tcW w:w="1189" w:type="dxa"/>
                  <w:vAlign w:val="center"/>
                </w:tcPr>
                <w:p w:rsidR="00F33444" w:rsidRPr="008646E6" w:rsidRDefault="00F33444" w:rsidP="00DB3A8B">
                  <w:pPr>
                    <w:pStyle w:val="TableParagraph"/>
                    <w:ind w:right="194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8646E6">
                    <w:rPr>
                      <w:rFonts w:ascii="Times New Roman" w:hAnsi="Times New Roman" w:cs="Times New Roman"/>
                      <w:sz w:val="19"/>
                      <w:szCs w:val="19"/>
                    </w:rPr>
                    <w:t>201001004</w:t>
                  </w:r>
                </w:p>
              </w:tc>
              <w:tc>
                <w:tcPr>
                  <w:tcW w:w="1148" w:type="dxa"/>
                  <w:vAlign w:val="center"/>
                </w:tcPr>
                <w:p w:rsidR="00F33444" w:rsidRPr="008646E6" w:rsidRDefault="00F33444" w:rsidP="00DB3A8B">
                  <w:pPr>
                    <w:pStyle w:val="TableParagraph"/>
                    <w:ind w:left="97" w:right="129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8646E6">
                    <w:rPr>
                      <w:rFonts w:ascii="Times New Roman" w:hAnsi="Times New Roman" w:cs="Times New Roman"/>
                      <w:sz w:val="19"/>
                      <w:szCs w:val="19"/>
                    </w:rPr>
                    <w:t>Gökhan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</w:t>
                  </w:r>
                  <w:r w:rsidRPr="008646E6">
                    <w:rPr>
                      <w:rFonts w:ascii="Times New Roman" w:hAnsi="Times New Roman" w:cs="Times New Roman"/>
                      <w:sz w:val="19"/>
                      <w:szCs w:val="19"/>
                    </w:rPr>
                    <w:t>Orhan</w:t>
                  </w:r>
                </w:p>
              </w:tc>
              <w:tc>
                <w:tcPr>
                  <w:tcW w:w="1232" w:type="dxa"/>
                  <w:vAlign w:val="center"/>
                </w:tcPr>
                <w:p w:rsidR="00F33444" w:rsidRPr="008646E6" w:rsidRDefault="00F33444" w:rsidP="00DB3A8B">
                  <w:pPr>
                    <w:pStyle w:val="TableParagraph"/>
                    <w:ind w:left="87" w:right="-10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8646E6">
                    <w:rPr>
                      <w:rFonts w:ascii="Times New Roman" w:hAnsi="Times New Roman" w:cs="Times New Roman"/>
                      <w:sz w:val="19"/>
                      <w:szCs w:val="19"/>
                    </w:rPr>
                    <w:t>GÜNGÖR</w:t>
                  </w:r>
                </w:p>
              </w:tc>
              <w:tc>
                <w:tcPr>
                  <w:tcW w:w="1114" w:type="dxa"/>
                  <w:vAlign w:val="center"/>
                </w:tcPr>
                <w:p w:rsidR="00F33444" w:rsidRPr="008646E6" w:rsidRDefault="00F33444" w:rsidP="00DB3A8B">
                  <w:pPr>
                    <w:pStyle w:val="TableParagraph"/>
                    <w:spacing w:line="230" w:lineRule="atLeast"/>
                    <w:ind w:left="76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8646E6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Orman </w:t>
                  </w:r>
                  <w:proofErr w:type="spellStart"/>
                  <w:proofErr w:type="gramStart"/>
                  <w:r w:rsidRPr="008646E6">
                    <w:rPr>
                      <w:rFonts w:ascii="Times New Roman" w:hAnsi="Times New Roman" w:cs="Times New Roman"/>
                      <w:sz w:val="19"/>
                      <w:szCs w:val="19"/>
                    </w:rPr>
                    <w:t>End,Müh</w:t>
                  </w:r>
                  <w:proofErr w:type="spellEnd"/>
                  <w:proofErr w:type="gramEnd"/>
                  <w:r w:rsidRPr="008646E6">
                    <w:rPr>
                      <w:rFonts w:ascii="Times New Roman" w:hAnsi="Times New Roman" w:cs="Times New Roman"/>
                      <w:sz w:val="19"/>
                      <w:szCs w:val="19"/>
                    </w:rPr>
                    <w:t>,</w:t>
                  </w:r>
                </w:p>
              </w:tc>
              <w:tc>
                <w:tcPr>
                  <w:tcW w:w="2400" w:type="dxa"/>
                  <w:vAlign w:val="center"/>
                </w:tcPr>
                <w:p w:rsidR="00F33444" w:rsidRPr="008646E6" w:rsidRDefault="00F33444" w:rsidP="00DB3A8B">
                  <w:pPr>
                    <w:pStyle w:val="TableParagraph"/>
                    <w:ind w:right="318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8646E6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OES308Ahşap ve </w:t>
                  </w:r>
                  <w:proofErr w:type="gramStart"/>
                  <w:r w:rsidRPr="008646E6">
                    <w:rPr>
                      <w:rFonts w:ascii="Times New Roman" w:hAnsi="Times New Roman" w:cs="Times New Roman"/>
                      <w:sz w:val="19"/>
                      <w:szCs w:val="19"/>
                    </w:rPr>
                    <w:t>Mobilya   Konstrüksiyonları</w:t>
                  </w:r>
                  <w:proofErr w:type="gramEnd"/>
                </w:p>
              </w:tc>
              <w:tc>
                <w:tcPr>
                  <w:tcW w:w="996" w:type="dxa"/>
                  <w:vAlign w:val="center"/>
                </w:tcPr>
                <w:p w:rsidR="00F33444" w:rsidRPr="008646E6" w:rsidRDefault="00F33444" w:rsidP="00DB3A8B">
                  <w:pPr>
                    <w:rPr>
                      <w:sz w:val="19"/>
                      <w:szCs w:val="19"/>
                    </w:rPr>
                  </w:pPr>
                  <w:r w:rsidRPr="008646E6">
                    <w:rPr>
                      <w:sz w:val="19"/>
                      <w:szCs w:val="19"/>
                    </w:rPr>
                    <w:t xml:space="preserve">Uygundur. </w:t>
                  </w:r>
                </w:p>
              </w:tc>
              <w:tc>
                <w:tcPr>
                  <w:tcW w:w="1904" w:type="dxa"/>
                  <w:vAlign w:val="center"/>
                </w:tcPr>
                <w:p w:rsidR="00F33444" w:rsidRPr="008646E6" w:rsidRDefault="00F33444" w:rsidP="00DB3A8B">
                  <w:pPr>
                    <w:rPr>
                      <w:sz w:val="19"/>
                      <w:szCs w:val="19"/>
                    </w:rPr>
                  </w:pPr>
                  <w:r w:rsidRPr="008646E6">
                    <w:rPr>
                      <w:sz w:val="19"/>
                      <w:szCs w:val="19"/>
                    </w:rPr>
                    <w:t xml:space="preserve">İKÇÜ- 26. Madde </w:t>
                  </w:r>
                </w:p>
                <w:p w:rsidR="00F33444" w:rsidRPr="008646E6" w:rsidRDefault="00F33444" w:rsidP="00DB3A8B">
                  <w:pPr>
                    <w:rPr>
                      <w:sz w:val="19"/>
                      <w:szCs w:val="19"/>
                    </w:rPr>
                  </w:pPr>
                  <w:r w:rsidRPr="008646E6">
                    <w:rPr>
                      <w:sz w:val="19"/>
                      <w:szCs w:val="19"/>
                    </w:rPr>
                    <w:t xml:space="preserve">Orman Fak-17. Madde </w:t>
                  </w:r>
                </w:p>
                <w:p w:rsidR="00F33444" w:rsidRPr="008646E6" w:rsidRDefault="00F33444" w:rsidP="00DB3A8B">
                  <w:pPr>
                    <w:rPr>
                      <w:sz w:val="19"/>
                      <w:szCs w:val="19"/>
                    </w:rPr>
                  </w:pPr>
                  <w:r w:rsidRPr="008646E6">
                    <w:rPr>
                      <w:sz w:val="19"/>
                      <w:szCs w:val="19"/>
                    </w:rPr>
                    <w:t>3. bendi</w:t>
                  </w:r>
                </w:p>
              </w:tc>
            </w:tr>
            <w:tr w:rsidR="00F33444" w:rsidRPr="008646E6" w:rsidTr="00DB3A8B">
              <w:trPr>
                <w:trHeight w:val="114"/>
              </w:trPr>
              <w:tc>
                <w:tcPr>
                  <w:tcW w:w="1189" w:type="dxa"/>
                  <w:vAlign w:val="center"/>
                </w:tcPr>
                <w:p w:rsidR="00F33444" w:rsidRPr="008646E6" w:rsidRDefault="00F33444" w:rsidP="00DB3A8B">
                  <w:pPr>
                    <w:pStyle w:val="TableParagraph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8646E6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201001017</w:t>
                  </w:r>
                </w:p>
              </w:tc>
              <w:tc>
                <w:tcPr>
                  <w:tcW w:w="1148" w:type="dxa"/>
                  <w:vAlign w:val="center"/>
                </w:tcPr>
                <w:p w:rsidR="00F33444" w:rsidRPr="008646E6" w:rsidRDefault="00F33444" w:rsidP="00DB3A8B">
                  <w:pPr>
                    <w:pStyle w:val="TableParagraph"/>
                    <w:ind w:left="97" w:right="525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8646E6">
                    <w:rPr>
                      <w:rFonts w:ascii="Times New Roman" w:hAnsi="Times New Roman" w:cs="Times New Roman"/>
                      <w:sz w:val="19"/>
                      <w:szCs w:val="19"/>
                    </w:rPr>
                    <w:t>Mert</w:t>
                  </w:r>
                </w:p>
              </w:tc>
              <w:tc>
                <w:tcPr>
                  <w:tcW w:w="1232" w:type="dxa"/>
                  <w:vAlign w:val="center"/>
                </w:tcPr>
                <w:p w:rsidR="00F33444" w:rsidRPr="008646E6" w:rsidRDefault="00F33444" w:rsidP="00DB3A8B">
                  <w:pPr>
                    <w:pStyle w:val="TableParagraph"/>
                    <w:ind w:left="158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8646E6">
                    <w:rPr>
                      <w:rFonts w:ascii="Times New Roman" w:hAnsi="Times New Roman" w:cs="Times New Roman"/>
                      <w:sz w:val="19"/>
                      <w:szCs w:val="19"/>
                    </w:rPr>
                    <w:t>ÖZCAN</w:t>
                  </w:r>
                </w:p>
              </w:tc>
              <w:tc>
                <w:tcPr>
                  <w:tcW w:w="1114" w:type="dxa"/>
                  <w:vAlign w:val="center"/>
                </w:tcPr>
                <w:p w:rsidR="00F33444" w:rsidRPr="008646E6" w:rsidRDefault="00F33444" w:rsidP="00DB3A8B">
                  <w:pPr>
                    <w:pStyle w:val="TableParagraph"/>
                    <w:ind w:left="76" w:right="35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8646E6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Orman </w:t>
                  </w:r>
                  <w:proofErr w:type="spellStart"/>
                  <w:proofErr w:type="gramStart"/>
                  <w:r w:rsidRPr="008646E6">
                    <w:rPr>
                      <w:rFonts w:ascii="Times New Roman" w:hAnsi="Times New Roman" w:cs="Times New Roman"/>
                      <w:sz w:val="19"/>
                      <w:szCs w:val="19"/>
                    </w:rPr>
                    <w:t>End.Müh</w:t>
                  </w:r>
                  <w:proofErr w:type="spellEnd"/>
                  <w:proofErr w:type="gramEnd"/>
                  <w:r w:rsidRPr="008646E6">
                    <w:rPr>
                      <w:rFonts w:ascii="Times New Roman" w:hAnsi="Times New Roman" w:cs="Times New Roman"/>
                      <w:sz w:val="19"/>
                      <w:szCs w:val="19"/>
                    </w:rPr>
                    <w:t>,</w:t>
                  </w:r>
                </w:p>
              </w:tc>
              <w:tc>
                <w:tcPr>
                  <w:tcW w:w="2400" w:type="dxa"/>
                  <w:vAlign w:val="center"/>
                </w:tcPr>
                <w:p w:rsidR="00F33444" w:rsidRPr="008646E6" w:rsidRDefault="00F33444" w:rsidP="00DB3A8B">
                  <w:pPr>
                    <w:pStyle w:val="TableParagraph"/>
                    <w:ind w:right="315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8646E6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OEM110Dendroloji</w:t>
                  </w:r>
                </w:p>
              </w:tc>
              <w:tc>
                <w:tcPr>
                  <w:tcW w:w="996" w:type="dxa"/>
                  <w:vAlign w:val="center"/>
                </w:tcPr>
                <w:p w:rsidR="00F33444" w:rsidRPr="008646E6" w:rsidRDefault="00F33444" w:rsidP="00DB3A8B">
                  <w:pPr>
                    <w:rPr>
                      <w:sz w:val="19"/>
                      <w:szCs w:val="19"/>
                    </w:rPr>
                  </w:pPr>
                  <w:r w:rsidRPr="008646E6">
                    <w:rPr>
                      <w:sz w:val="19"/>
                      <w:szCs w:val="19"/>
                    </w:rPr>
                    <w:t>Uygundur.</w:t>
                  </w:r>
                </w:p>
              </w:tc>
              <w:tc>
                <w:tcPr>
                  <w:tcW w:w="1904" w:type="dxa"/>
                  <w:vMerge w:val="restart"/>
                  <w:vAlign w:val="center"/>
                </w:tcPr>
                <w:p w:rsidR="00F33444" w:rsidRPr="008646E6" w:rsidRDefault="00F33444" w:rsidP="00DB3A8B">
                  <w:pPr>
                    <w:rPr>
                      <w:sz w:val="19"/>
                      <w:szCs w:val="19"/>
                    </w:rPr>
                  </w:pPr>
                  <w:r w:rsidRPr="008646E6">
                    <w:rPr>
                      <w:sz w:val="19"/>
                      <w:szCs w:val="19"/>
                    </w:rPr>
                    <w:t xml:space="preserve">İKÇÜ- 26. Madde </w:t>
                  </w:r>
                </w:p>
                <w:p w:rsidR="00F33444" w:rsidRPr="008646E6" w:rsidRDefault="00F33444" w:rsidP="00DB3A8B">
                  <w:pPr>
                    <w:rPr>
                      <w:sz w:val="19"/>
                      <w:szCs w:val="19"/>
                    </w:rPr>
                  </w:pPr>
                  <w:r w:rsidRPr="008646E6">
                    <w:rPr>
                      <w:sz w:val="19"/>
                      <w:szCs w:val="19"/>
                    </w:rPr>
                    <w:t xml:space="preserve">Orman Fak-17. Madde </w:t>
                  </w:r>
                </w:p>
                <w:p w:rsidR="00F33444" w:rsidRPr="008646E6" w:rsidRDefault="00F33444" w:rsidP="00DB3A8B">
                  <w:pPr>
                    <w:rPr>
                      <w:sz w:val="19"/>
                      <w:szCs w:val="19"/>
                    </w:rPr>
                  </w:pPr>
                  <w:r w:rsidRPr="008646E6">
                    <w:rPr>
                      <w:sz w:val="19"/>
                      <w:szCs w:val="19"/>
                    </w:rPr>
                    <w:t>4. bendi</w:t>
                  </w:r>
                </w:p>
              </w:tc>
            </w:tr>
            <w:tr w:rsidR="00F33444" w:rsidRPr="008646E6" w:rsidTr="00DB3A8B">
              <w:trPr>
                <w:trHeight w:val="302"/>
              </w:trPr>
              <w:tc>
                <w:tcPr>
                  <w:tcW w:w="1189" w:type="dxa"/>
                  <w:vAlign w:val="center"/>
                </w:tcPr>
                <w:p w:rsidR="00F33444" w:rsidRPr="008646E6" w:rsidRDefault="00F33444" w:rsidP="00DB3A8B">
                  <w:pPr>
                    <w:rPr>
                      <w:sz w:val="19"/>
                      <w:szCs w:val="19"/>
                    </w:rPr>
                  </w:pPr>
                  <w:r w:rsidRPr="008646E6">
                    <w:rPr>
                      <w:sz w:val="19"/>
                      <w:szCs w:val="19"/>
                    </w:rPr>
                    <w:t xml:space="preserve"> 231001024</w:t>
                  </w:r>
                </w:p>
              </w:tc>
              <w:tc>
                <w:tcPr>
                  <w:tcW w:w="1148" w:type="dxa"/>
                  <w:vAlign w:val="center"/>
                </w:tcPr>
                <w:p w:rsidR="00F33444" w:rsidRPr="008646E6" w:rsidRDefault="00F33444" w:rsidP="00DB3A8B">
                  <w:pPr>
                    <w:ind w:left="97"/>
                    <w:rPr>
                      <w:sz w:val="19"/>
                      <w:szCs w:val="19"/>
                    </w:rPr>
                  </w:pPr>
                  <w:r w:rsidRPr="008646E6">
                    <w:rPr>
                      <w:sz w:val="19"/>
                      <w:szCs w:val="19"/>
                    </w:rPr>
                    <w:t>Gülhan</w:t>
                  </w:r>
                </w:p>
              </w:tc>
              <w:tc>
                <w:tcPr>
                  <w:tcW w:w="1232" w:type="dxa"/>
                  <w:vAlign w:val="center"/>
                </w:tcPr>
                <w:p w:rsidR="00F33444" w:rsidRPr="008646E6" w:rsidRDefault="00F33444" w:rsidP="00DB3A8B">
                  <w:pPr>
                    <w:ind w:left="158"/>
                    <w:rPr>
                      <w:sz w:val="19"/>
                      <w:szCs w:val="19"/>
                    </w:rPr>
                  </w:pPr>
                  <w:r w:rsidRPr="008646E6">
                    <w:rPr>
                      <w:sz w:val="19"/>
                      <w:szCs w:val="19"/>
                    </w:rPr>
                    <w:t>KİLİM</w:t>
                  </w:r>
                </w:p>
              </w:tc>
              <w:tc>
                <w:tcPr>
                  <w:tcW w:w="1114" w:type="dxa"/>
                  <w:vAlign w:val="center"/>
                </w:tcPr>
                <w:p w:rsidR="00F33444" w:rsidRPr="008646E6" w:rsidRDefault="00F33444" w:rsidP="00DB3A8B">
                  <w:pPr>
                    <w:ind w:left="67"/>
                    <w:rPr>
                      <w:sz w:val="19"/>
                      <w:szCs w:val="19"/>
                    </w:rPr>
                  </w:pPr>
                  <w:r w:rsidRPr="008646E6">
                    <w:rPr>
                      <w:sz w:val="19"/>
                      <w:szCs w:val="19"/>
                    </w:rPr>
                    <w:t xml:space="preserve">Orman </w:t>
                  </w:r>
                  <w:proofErr w:type="spellStart"/>
                  <w:proofErr w:type="gramStart"/>
                  <w:r w:rsidRPr="008646E6">
                    <w:rPr>
                      <w:sz w:val="19"/>
                      <w:szCs w:val="19"/>
                    </w:rPr>
                    <w:t>End,Müh</w:t>
                  </w:r>
                  <w:proofErr w:type="spellEnd"/>
                  <w:proofErr w:type="gramEnd"/>
                  <w:r w:rsidRPr="008646E6">
                    <w:rPr>
                      <w:sz w:val="19"/>
                      <w:szCs w:val="19"/>
                    </w:rPr>
                    <w:t>,</w:t>
                  </w:r>
                </w:p>
              </w:tc>
              <w:tc>
                <w:tcPr>
                  <w:tcW w:w="2400" w:type="dxa"/>
                  <w:vAlign w:val="center"/>
                </w:tcPr>
                <w:p w:rsidR="00F33444" w:rsidRPr="008646E6" w:rsidRDefault="00F33444" w:rsidP="00DB3A8B">
                  <w:pPr>
                    <w:rPr>
                      <w:sz w:val="19"/>
                      <w:szCs w:val="19"/>
                    </w:rPr>
                  </w:pPr>
                  <w:r w:rsidRPr="008646E6">
                    <w:rPr>
                      <w:sz w:val="19"/>
                      <w:szCs w:val="19"/>
                    </w:rPr>
                    <w:t xml:space="preserve"> OEM106 Matematik II</w:t>
                  </w:r>
                </w:p>
              </w:tc>
              <w:tc>
                <w:tcPr>
                  <w:tcW w:w="996" w:type="dxa"/>
                  <w:vAlign w:val="center"/>
                </w:tcPr>
                <w:p w:rsidR="00F33444" w:rsidRPr="008646E6" w:rsidRDefault="00F33444" w:rsidP="00DB3A8B">
                  <w:pPr>
                    <w:rPr>
                      <w:sz w:val="19"/>
                      <w:szCs w:val="19"/>
                    </w:rPr>
                  </w:pPr>
                  <w:r w:rsidRPr="008646E6">
                    <w:rPr>
                      <w:sz w:val="19"/>
                      <w:szCs w:val="19"/>
                    </w:rPr>
                    <w:t>Uygundur.</w:t>
                  </w:r>
                </w:p>
              </w:tc>
              <w:tc>
                <w:tcPr>
                  <w:tcW w:w="1904" w:type="dxa"/>
                  <w:vMerge/>
                  <w:vAlign w:val="center"/>
                </w:tcPr>
                <w:p w:rsidR="00F33444" w:rsidRPr="008646E6" w:rsidRDefault="00F33444" w:rsidP="00DB3A8B">
                  <w:pPr>
                    <w:rPr>
                      <w:sz w:val="19"/>
                      <w:szCs w:val="19"/>
                    </w:rPr>
                  </w:pPr>
                </w:p>
              </w:tc>
            </w:tr>
            <w:tr w:rsidR="00F33444" w:rsidRPr="008646E6" w:rsidTr="00DB3A8B">
              <w:trPr>
                <w:trHeight w:val="571"/>
              </w:trPr>
              <w:tc>
                <w:tcPr>
                  <w:tcW w:w="1189" w:type="dxa"/>
                  <w:vAlign w:val="center"/>
                </w:tcPr>
                <w:p w:rsidR="00F33444" w:rsidRPr="008646E6" w:rsidRDefault="00F33444" w:rsidP="00DB3A8B">
                  <w:pPr>
                    <w:rPr>
                      <w:color w:val="000000"/>
                      <w:sz w:val="19"/>
                      <w:szCs w:val="19"/>
                    </w:rPr>
                  </w:pPr>
                  <w:r w:rsidRPr="008646E6">
                    <w:rPr>
                      <w:color w:val="000000"/>
                      <w:sz w:val="19"/>
                      <w:szCs w:val="19"/>
                    </w:rPr>
                    <w:t xml:space="preserve"> 231001031</w:t>
                  </w:r>
                </w:p>
              </w:tc>
              <w:tc>
                <w:tcPr>
                  <w:tcW w:w="1148" w:type="dxa"/>
                  <w:vAlign w:val="center"/>
                </w:tcPr>
                <w:p w:rsidR="00F33444" w:rsidRPr="008646E6" w:rsidRDefault="00F33444" w:rsidP="00DB3A8B">
                  <w:pPr>
                    <w:ind w:left="97"/>
                    <w:rPr>
                      <w:color w:val="000000"/>
                      <w:sz w:val="19"/>
                      <w:szCs w:val="19"/>
                    </w:rPr>
                  </w:pPr>
                  <w:r w:rsidRPr="008646E6">
                    <w:rPr>
                      <w:color w:val="000000"/>
                      <w:sz w:val="19"/>
                      <w:szCs w:val="19"/>
                    </w:rPr>
                    <w:t>Arhan</w:t>
                  </w:r>
                </w:p>
              </w:tc>
              <w:tc>
                <w:tcPr>
                  <w:tcW w:w="1232" w:type="dxa"/>
                  <w:vAlign w:val="center"/>
                </w:tcPr>
                <w:p w:rsidR="00F33444" w:rsidRPr="008646E6" w:rsidRDefault="00F33444" w:rsidP="00DB3A8B">
                  <w:pPr>
                    <w:ind w:left="158"/>
                    <w:rPr>
                      <w:color w:val="000000"/>
                      <w:sz w:val="19"/>
                      <w:szCs w:val="19"/>
                    </w:rPr>
                  </w:pPr>
                  <w:r w:rsidRPr="008646E6">
                    <w:rPr>
                      <w:color w:val="000000"/>
                      <w:sz w:val="19"/>
                      <w:szCs w:val="19"/>
                    </w:rPr>
                    <w:t>SEVEN</w:t>
                  </w:r>
                </w:p>
              </w:tc>
              <w:tc>
                <w:tcPr>
                  <w:tcW w:w="1114" w:type="dxa"/>
                  <w:vAlign w:val="center"/>
                </w:tcPr>
                <w:p w:rsidR="00F33444" w:rsidRPr="008646E6" w:rsidRDefault="00F33444" w:rsidP="00DB3A8B">
                  <w:pPr>
                    <w:ind w:left="67"/>
                    <w:rPr>
                      <w:sz w:val="19"/>
                      <w:szCs w:val="19"/>
                    </w:rPr>
                  </w:pPr>
                  <w:r w:rsidRPr="008646E6">
                    <w:rPr>
                      <w:sz w:val="19"/>
                      <w:szCs w:val="19"/>
                    </w:rPr>
                    <w:t xml:space="preserve">Orman </w:t>
                  </w:r>
                  <w:proofErr w:type="spellStart"/>
                  <w:proofErr w:type="gramStart"/>
                  <w:r w:rsidRPr="008646E6">
                    <w:rPr>
                      <w:sz w:val="19"/>
                      <w:szCs w:val="19"/>
                    </w:rPr>
                    <w:t>End,Müh</w:t>
                  </w:r>
                  <w:proofErr w:type="spellEnd"/>
                  <w:r w:rsidRPr="008646E6">
                    <w:rPr>
                      <w:sz w:val="19"/>
                      <w:szCs w:val="19"/>
                    </w:rPr>
                    <w:t>.</w:t>
                  </w:r>
                  <w:proofErr w:type="gramEnd"/>
                </w:p>
              </w:tc>
              <w:tc>
                <w:tcPr>
                  <w:tcW w:w="2400" w:type="dxa"/>
                  <w:vAlign w:val="center"/>
                </w:tcPr>
                <w:p w:rsidR="00F33444" w:rsidRPr="008646E6" w:rsidRDefault="00F33444" w:rsidP="00DB3A8B">
                  <w:pPr>
                    <w:rPr>
                      <w:sz w:val="19"/>
                      <w:szCs w:val="19"/>
                    </w:rPr>
                  </w:pPr>
                  <w:r w:rsidRPr="008646E6">
                    <w:rPr>
                      <w:color w:val="000000"/>
                      <w:sz w:val="19"/>
                      <w:szCs w:val="19"/>
                    </w:rPr>
                    <w:t xml:space="preserve"> OEM104 Teknik Fizik</w:t>
                  </w:r>
                </w:p>
              </w:tc>
              <w:tc>
                <w:tcPr>
                  <w:tcW w:w="996" w:type="dxa"/>
                  <w:vAlign w:val="center"/>
                </w:tcPr>
                <w:p w:rsidR="00F33444" w:rsidRPr="008646E6" w:rsidRDefault="00F33444" w:rsidP="00DB3A8B">
                  <w:pPr>
                    <w:rPr>
                      <w:sz w:val="19"/>
                      <w:szCs w:val="19"/>
                    </w:rPr>
                  </w:pPr>
                  <w:r w:rsidRPr="008646E6">
                    <w:rPr>
                      <w:sz w:val="19"/>
                      <w:szCs w:val="19"/>
                    </w:rPr>
                    <w:t>Uygundur.</w:t>
                  </w:r>
                </w:p>
              </w:tc>
              <w:tc>
                <w:tcPr>
                  <w:tcW w:w="1904" w:type="dxa"/>
                  <w:vMerge/>
                  <w:vAlign w:val="center"/>
                </w:tcPr>
                <w:p w:rsidR="00F33444" w:rsidRPr="008646E6" w:rsidRDefault="00F33444" w:rsidP="00DB3A8B">
                  <w:pPr>
                    <w:rPr>
                      <w:sz w:val="19"/>
                      <w:szCs w:val="19"/>
                    </w:rPr>
                  </w:pPr>
                </w:p>
              </w:tc>
            </w:tr>
            <w:tr w:rsidR="00F33444" w:rsidRPr="008646E6" w:rsidTr="00DB3A8B">
              <w:trPr>
                <w:trHeight w:val="92"/>
              </w:trPr>
              <w:tc>
                <w:tcPr>
                  <w:tcW w:w="1189" w:type="dxa"/>
                  <w:vMerge w:val="restart"/>
                  <w:vAlign w:val="center"/>
                </w:tcPr>
                <w:p w:rsidR="00F33444" w:rsidRPr="008646E6" w:rsidRDefault="00F33444" w:rsidP="00DB3A8B">
                  <w:pPr>
                    <w:rPr>
                      <w:sz w:val="19"/>
                      <w:szCs w:val="19"/>
                    </w:rPr>
                  </w:pPr>
                  <w:r w:rsidRPr="008646E6">
                    <w:rPr>
                      <w:sz w:val="19"/>
                      <w:szCs w:val="19"/>
                    </w:rPr>
                    <w:t xml:space="preserve"> 211001027</w:t>
                  </w:r>
                </w:p>
              </w:tc>
              <w:tc>
                <w:tcPr>
                  <w:tcW w:w="1148" w:type="dxa"/>
                  <w:vMerge w:val="restart"/>
                  <w:vAlign w:val="center"/>
                </w:tcPr>
                <w:p w:rsidR="00F33444" w:rsidRPr="008646E6" w:rsidRDefault="00F33444" w:rsidP="00DB3A8B">
                  <w:pPr>
                    <w:ind w:left="97"/>
                    <w:rPr>
                      <w:sz w:val="19"/>
                      <w:szCs w:val="19"/>
                    </w:rPr>
                  </w:pPr>
                  <w:r w:rsidRPr="008646E6">
                    <w:rPr>
                      <w:sz w:val="19"/>
                      <w:szCs w:val="19"/>
                    </w:rPr>
                    <w:t>Süleyman Efe</w:t>
                  </w:r>
                </w:p>
              </w:tc>
              <w:tc>
                <w:tcPr>
                  <w:tcW w:w="1232" w:type="dxa"/>
                  <w:vMerge w:val="restart"/>
                  <w:vAlign w:val="center"/>
                </w:tcPr>
                <w:p w:rsidR="00F33444" w:rsidRPr="008646E6" w:rsidRDefault="00F33444" w:rsidP="00DB3A8B">
                  <w:pPr>
                    <w:ind w:left="158"/>
                    <w:rPr>
                      <w:sz w:val="19"/>
                      <w:szCs w:val="19"/>
                    </w:rPr>
                  </w:pPr>
                  <w:r w:rsidRPr="008646E6">
                    <w:rPr>
                      <w:sz w:val="19"/>
                      <w:szCs w:val="19"/>
                    </w:rPr>
                    <w:t>AYAZ</w:t>
                  </w:r>
                </w:p>
              </w:tc>
              <w:tc>
                <w:tcPr>
                  <w:tcW w:w="1114" w:type="dxa"/>
                  <w:vMerge w:val="restart"/>
                  <w:vAlign w:val="center"/>
                </w:tcPr>
                <w:p w:rsidR="00F33444" w:rsidRPr="008646E6" w:rsidRDefault="00F33444" w:rsidP="00DB3A8B">
                  <w:pPr>
                    <w:ind w:left="67"/>
                    <w:rPr>
                      <w:sz w:val="19"/>
                      <w:szCs w:val="19"/>
                    </w:rPr>
                  </w:pPr>
                  <w:r w:rsidRPr="008646E6">
                    <w:rPr>
                      <w:sz w:val="19"/>
                      <w:szCs w:val="19"/>
                    </w:rPr>
                    <w:t xml:space="preserve">Orman </w:t>
                  </w:r>
                  <w:proofErr w:type="spellStart"/>
                  <w:proofErr w:type="gramStart"/>
                  <w:r w:rsidRPr="008646E6">
                    <w:rPr>
                      <w:sz w:val="19"/>
                      <w:szCs w:val="19"/>
                    </w:rPr>
                    <w:t>End,Müh</w:t>
                  </w:r>
                  <w:proofErr w:type="spellEnd"/>
                  <w:r w:rsidRPr="008646E6">
                    <w:rPr>
                      <w:sz w:val="19"/>
                      <w:szCs w:val="19"/>
                    </w:rPr>
                    <w:t>.</w:t>
                  </w:r>
                  <w:proofErr w:type="gramEnd"/>
                </w:p>
              </w:tc>
              <w:tc>
                <w:tcPr>
                  <w:tcW w:w="2400" w:type="dxa"/>
                  <w:vAlign w:val="center"/>
                </w:tcPr>
                <w:p w:rsidR="00F33444" w:rsidRPr="008646E6" w:rsidRDefault="00F33444" w:rsidP="00DB3A8B">
                  <w:pPr>
                    <w:rPr>
                      <w:sz w:val="19"/>
                      <w:szCs w:val="19"/>
                    </w:rPr>
                  </w:pPr>
                  <w:r w:rsidRPr="008646E6">
                    <w:rPr>
                      <w:color w:val="000000"/>
                      <w:sz w:val="19"/>
                      <w:szCs w:val="19"/>
                    </w:rPr>
                    <w:t xml:space="preserve"> OEM104 Teknik Fizik</w:t>
                  </w:r>
                </w:p>
              </w:tc>
              <w:tc>
                <w:tcPr>
                  <w:tcW w:w="996" w:type="dxa"/>
                  <w:vMerge w:val="restart"/>
                  <w:vAlign w:val="center"/>
                </w:tcPr>
                <w:p w:rsidR="00F33444" w:rsidRPr="008646E6" w:rsidRDefault="00F33444" w:rsidP="00DB3A8B">
                  <w:pPr>
                    <w:rPr>
                      <w:sz w:val="19"/>
                      <w:szCs w:val="19"/>
                    </w:rPr>
                  </w:pPr>
                  <w:r w:rsidRPr="008646E6">
                    <w:rPr>
                      <w:sz w:val="19"/>
                      <w:szCs w:val="19"/>
                    </w:rPr>
                    <w:t>Uygundur.</w:t>
                  </w:r>
                </w:p>
              </w:tc>
              <w:tc>
                <w:tcPr>
                  <w:tcW w:w="1904" w:type="dxa"/>
                  <w:vMerge/>
                  <w:vAlign w:val="center"/>
                </w:tcPr>
                <w:p w:rsidR="00F33444" w:rsidRPr="008646E6" w:rsidRDefault="00F33444" w:rsidP="00DB3A8B">
                  <w:pPr>
                    <w:rPr>
                      <w:sz w:val="19"/>
                      <w:szCs w:val="19"/>
                    </w:rPr>
                  </w:pPr>
                </w:p>
              </w:tc>
            </w:tr>
            <w:tr w:rsidR="00F33444" w:rsidRPr="008646E6" w:rsidTr="00DB3A8B">
              <w:trPr>
                <w:trHeight w:val="190"/>
              </w:trPr>
              <w:tc>
                <w:tcPr>
                  <w:tcW w:w="1189" w:type="dxa"/>
                  <w:vMerge/>
                  <w:vAlign w:val="center"/>
                </w:tcPr>
                <w:p w:rsidR="00F33444" w:rsidRPr="008646E6" w:rsidRDefault="00F33444" w:rsidP="00DB3A8B">
                  <w:pPr>
                    <w:pStyle w:val="TableParagraph"/>
                    <w:ind w:left="205" w:right="194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148" w:type="dxa"/>
                  <w:vMerge/>
                  <w:vAlign w:val="center"/>
                </w:tcPr>
                <w:p w:rsidR="00F33444" w:rsidRPr="008646E6" w:rsidRDefault="00F33444" w:rsidP="00DB3A8B">
                  <w:pPr>
                    <w:pStyle w:val="TableParagraph"/>
                    <w:ind w:left="138" w:right="129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232" w:type="dxa"/>
                  <w:vMerge/>
                  <w:vAlign w:val="center"/>
                </w:tcPr>
                <w:p w:rsidR="00F33444" w:rsidRPr="008646E6" w:rsidRDefault="00F33444" w:rsidP="00DB3A8B">
                  <w:pPr>
                    <w:pStyle w:val="TableParagraph"/>
                    <w:ind w:left="87" w:right="82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114" w:type="dxa"/>
                  <w:vMerge/>
                  <w:vAlign w:val="center"/>
                </w:tcPr>
                <w:p w:rsidR="00F33444" w:rsidRPr="008646E6" w:rsidRDefault="00F33444" w:rsidP="00DB3A8B">
                  <w:pPr>
                    <w:pStyle w:val="TableParagraph"/>
                    <w:spacing w:line="230" w:lineRule="atLeast"/>
                    <w:ind w:left="548" w:right="245" w:hanging="277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400" w:type="dxa"/>
                  <w:vAlign w:val="center"/>
                </w:tcPr>
                <w:p w:rsidR="00F33444" w:rsidRPr="008646E6" w:rsidRDefault="00F33444" w:rsidP="00DB3A8B">
                  <w:pPr>
                    <w:rPr>
                      <w:sz w:val="19"/>
                      <w:szCs w:val="19"/>
                    </w:rPr>
                  </w:pPr>
                  <w:r w:rsidRPr="008646E6">
                    <w:rPr>
                      <w:sz w:val="19"/>
                      <w:szCs w:val="19"/>
                    </w:rPr>
                    <w:t xml:space="preserve"> OEM110Dendroloji</w:t>
                  </w:r>
                </w:p>
              </w:tc>
              <w:tc>
                <w:tcPr>
                  <w:tcW w:w="996" w:type="dxa"/>
                  <w:vMerge/>
                  <w:vAlign w:val="center"/>
                </w:tcPr>
                <w:p w:rsidR="00F33444" w:rsidRPr="008646E6" w:rsidRDefault="00F33444" w:rsidP="00DB3A8B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904" w:type="dxa"/>
                  <w:vMerge/>
                  <w:vAlign w:val="center"/>
                </w:tcPr>
                <w:p w:rsidR="00F33444" w:rsidRPr="008646E6" w:rsidRDefault="00F33444" w:rsidP="00DB3A8B">
                  <w:pPr>
                    <w:rPr>
                      <w:sz w:val="19"/>
                      <w:szCs w:val="19"/>
                    </w:rPr>
                  </w:pPr>
                </w:p>
              </w:tc>
            </w:tr>
            <w:tr w:rsidR="00F33444" w:rsidRPr="008646E6" w:rsidTr="00DB3A8B">
              <w:trPr>
                <w:trHeight w:val="252"/>
              </w:trPr>
              <w:tc>
                <w:tcPr>
                  <w:tcW w:w="1189" w:type="dxa"/>
                  <w:vMerge/>
                  <w:vAlign w:val="center"/>
                </w:tcPr>
                <w:p w:rsidR="00F33444" w:rsidRPr="008646E6" w:rsidRDefault="00F33444" w:rsidP="00DB3A8B">
                  <w:pPr>
                    <w:pStyle w:val="TableParagraph"/>
                    <w:ind w:left="225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148" w:type="dxa"/>
                  <w:vMerge/>
                  <w:vAlign w:val="center"/>
                </w:tcPr>
                <w:p w:rsidR="00F33444" w:rsidRPr="008646E6" w:rsidRDefault="00F33444" w:rsidP="00DB3A8B">
                  <w:pPr>
                    <w:pStyle w:val="TableParagraph"/>
                    <w:ind w:left="536" w:right="525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232" w:type="dxa"/>
                  <w:vMerge/>
                  <w:vAlign w:val="center"/>
                </w:tcPr>
                <w:p w:rsidR="00F33444" w:rsidRPr="008646E6" w:rsidRDefault="00F33444" w:rsidP="00DB3A8B">
                  <w:pPr>
                    <w:pStyle w:val="TableParagraph"/>
                    <w:ind w:left="191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114" w:type="dxa"/>
                  <w:vMerge/>
                  <w:vAlign w:val="center"/>
                </w:tcPr>
                <w:p w:rsidR="00F33444" w:rsidRPr="008646E6" w:rsidRDefault="00F33444" w:rsidP="00DB3A8B">
                  <w:pPr>
                    <w:pStyle w:val="TableParagraph"/>
                    <w:ind w:left="548" w:right="245" w:hanging="277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400" w:type="dxa"/>
                  <w:vAlign w:val="center"/>
                </w:tcPr>
                <w:p w:rsidR="00F33444" w:rsidRPr="008646E6" w:rsidRDefault="00F33444" w:rsidP="00DB3A8B">
                  <w:pPr>
                    <w:rPr>
                      <w:sz w:val="19"/>
                      <w:szCs w:val="19"/>
                    </w:rPr>
                  </w:pPr>
                  <w:r w:rsidRPr="008646E6">
                    <w:rPr>
                      <w:sz w:val="19"/>
                      <w:szCs w:val="19"/>
                    </w:rPr>
                    <w:t xml:space="preserve"> OEM106 Matematik II</w:t>
                  </w:r>
                </w:p>
              </w:tc>
              <w:tc>
                <w:tcPr>
                  <w:tcW w:w="996" w:type="dxa"/>
                  <w:vMerge/>
                  <w:vAlign w:val="center"/>
                </w:tcPr>
                <w:p w:rsidR="00F33444" w:rsidRPr="008646E6" w:rsidRDefault="00F33444" w:rsidP="00DB3A8B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904" w:type="dxa"/>
                  <w:vMerge/>
                  <w:vAlign w:val="center"/>
                </w:tcPr>
                <w:p w:rsidR="00F33444" w:rsidRPr="008646E6" w:rsidRDefault="00F33444" w:rsidP="00DB3A8B">
                  <w:pPr>
                    <w:rPr>
                      <w:sz w:val="19"/>
                      <w:szCs w:val="19"/>
                    </w:rPr>
                  </w:pPr>
                </w:p>
              </w:tc>
            </w:tr>
            <w:tr w:rsidR="00F33444" w:rsidRPr="008646E6" w:rsidTr="00DB3A8B">
              <w:trPr>
                <w:trHeight w:val="330"/>
              </w:trPr>
              <w:tc>
                <w:tcPr>
                  <w:tcW w:w="1189" w:type="dxa"/>
                  <w:vAlign w:val="center"/>
                </w:tcPr>
                <w:p w:rsidR="00F33444" w:rsidRPr="008646E6" w:rsidRDefault="00F33444" w:rsidP="00DB3A8B">
                  <w:pPr>
                    <w:rPr>
                      <w:color w:val="000000"/>
                      <w:sz w:val="19"/>
                      <w:szCs w:val="19"/>
                    </w:rPr>
                  </w:pPr>
                  <w:r w:rsidRPr="008646E6">
                    <w:rPr>
                      <w:color w:val="000000"/>
                      <w:sz w:val="19"/>
                      <w:szCs w:val="19"/>
                    </w:rPr>
                    <w:t xml:space="preserve"> 211002030</w:t>
                  </w:r>
                </w:p>
              </w:tc>
              <w:tc>
                <w:tcPr>
                  <w:tcW w:w="1148" w:type="dxa"/>
                  <w:vAlign w:val="center"/>
                </w:tcPr>
                <w:p w:rsidR="00F33444" w:rsidRPr="008646E6" w:rsidRDefault="00F33444" w:rsidP="00DB3A8B">
                  <w:pPr>
                    <w:rPr>
                      <w:color w:val="000000"/>
                      <w:sz w:val="19"/>
                      <w:szCs w:val="19"/>
                    </w:rPr>
                  </w:pPr>
                  <w:r w:rsidRPr="008646E6">
                    <w:rPr>
                      <w:color w:val="000000"/>
                      <w:sz w:val="19"/>
                      <w:szCs w:val="19"/>
                    </w:rPr>
                    <w:t xml:space="preserve"> Asiye</w:t>
                  </w:r>
                </w:p>
              </w:tc>
              <w:tc>
                <w:tcPr>
                  <w:tcW w:w="1232" w:type="dxa"/>
                  <w:vAlign w:val="center"/>
                </w:tcPr>
                <w:p w:rsidR="00F33444" w:rsidRPr="008646E6" w:rsidRDefault="00F33444" w:rsidP="00DB3A8B">
                  <w:pPr>
                    <w:rPr>
                      <w:color w:val="000000"/>
                      <w:sz w:val="19"/>
                      <w:szCs w:val="19"/>
                    </w:rPr>
                  </w:pPr>
                  <w:r w:rsidRPr="008646E6">
                    <w:rPr>
                      <w:color w:val="000000"/>
                      <w:sz w:val="19"/>
                      <w:szCs w:val="19"/>
                    </w:rPr>
                    <w:t xml:space="preserve"> LİMONCU</w:t>
                  </w:r>
                </w:p>
              </w:tc>
              <w:tc>
                <w:tcPr>
                  <w:tcW w:w="1114" w:type="dxa"/>
                  <w:vAlign w:val="center"/>
                </w:tcPr>
                <w:p w:rsidR="00F33444" w:rsidRPr="008646E6" w:rsidRDefault="00F33444" w:rsidP="00DB3A8B">
                  <w:pPr>
                    <w:ind w:left="45"/>
                    <w:rPr>
                      <w:sz w:val="19"/>
                      <w:szCs w:val="19"/>
                    </w:rPr>
                  </w:pPr>
                  <w:r w:rsidRPr="008646E6">
                    <w:rPr>
                      <w:sz w:val="19"/>
                      <w:szCs w:val="19"/>
                    </w:rPr>
                    <w:t>Orman Müh.</w:t>
                  </w:r>
                </w:p>
              </w:tc>
              <w:tc>
                <w:tcPr>
                  <w:tcW w:w="2400" w:type="dxa"/>
                  <w:vAlign w:val="center"/>
                </w:tcPr>
                <w:p w:rsidR="00F33444" w:rsidRPr="008646E6" w:rsidRDefault="00F33444" w:rsidP="00DB3A8B">
                  <w:pPr>
                    <w:rPr>
                      <w:sz w:val="19"/>
                      <w:szCs w:val="19"/>
                    </w:rPr>
                  </w:pPr>
                  <w:r w:rsidRPr="008646E6">
                    <w:rPr>
                      <w:color w:val="000000"/>
                      <w:sz w:val="19"/>
                      <w:szCs w:val="19"/>
                    </w:rPr>
                    <w:t xml:space="preserve"> ORM102 İstatistik</w:t>
                  </w:r>
                </w:p>
              </w:tc>
              <w:tc>
                <w:tcPr>
                  <w:tcW w:w="996" w:type="dxa"/>
                  <w:vAlign w:val="center"/>
                </w:tcPr>
                <w:p w:rsidR="00F33444" w:rsidRPr="008646E6" w:rsidRDefault="00F33444" w:rsidP="00DB3A8B">
                  <w:pPr>
                    <w:rPr>
                      <w:sz w:val="19"/>
                      <w:szCs w:val="19"/>
                    </w:rPr>
                  </w:pPr>
                  <w:r w:rsidRPr="008646E6">
                    <w:rPr>
                      <w:sz w:val="19"/>
                      <w:szCs w:val="19"/>
                    </w:rPr>
                    <w:t>Uygundur.</w:t>
                  </w:r>
                </w:p>
              </w:tc>
              <w:tc>
                <w:tcPr>
                  <w:tcW w:w="1904" w:type="dxa"/>
                  <w:vMerge/>
                  <w:vAlign w:val="center"/>
                </w:tcPr>
                <w:p w:rsidR="00F33444" w:rsidRPr="008646E6" w:rsidRDefault="00F33444" w:rsidP="00DB3A8B">
                  <w:pPr>
                    <w:rPr>
                      <w:sz w:val="19"/>
                      <w:szCs w:val="19"/>
                    </w:rPr>
                  </w:pPr>
                </w:p>
              </w:tc>
            </w:tr>
            <w:tr w:rsidR="00F33444" w:rsidRPr="008646E6" w:rsidTr="00DB3A8B">
              <w:trPr>
                <w:trHeight w:val="252"/>
              </w:trPr>
              <w:tc>
                <w:tcPr>
                  <w:tcW w:w="1189" w:type="dxa"/>
                  <w:vAlign w:val="center"/>
                </w:tcPr>
                <w:p w:rsidR="00F33444" w:rsidRPr="008646E6" w:rsidRDefault="00F33444" w:rsidP="00DB3A8B">
                  <w:pPr>
                    <w:rPr>
                      <w:sz w:val="19"/>
                      <w:szCs w:val="19"/>
                    </w:rPr>
                  </w:pPr>
                  <w:r w:rsidRPr="008646E6">
                    <w:rPr>
                      <w:sz w:val="19"/>
                      <w:szCs w:val="19"/>
                    </w:rPr>
                    <w:t xml:space="preserve"> 221002043</w:t>
                  </w:r>
                </w:p>
              </w:tc>
              <w:tc>
                <w:tcPr>
                  <w:tcW w:w="1148" w:type="dxa"/>
                  <w:vAlign w:val="center"/>
                </w:tcPr>
                <w:p w:rsidR="00F33444" w:rsidRPr="008646E6" w:rsidRDefault="00F33444" w:rsidP="00DB3A8B">
                  <w:pPr>
                    <w:rPr>
                      <w:sz w:val="19"/>
                      <w:szCs w:val="19"/>
                    </w:rPr>
                  </w:pPr>
                  <w:r w:rsidRPr="008646E6">
                    <w:rPr>
                      <w:sz w:val="19"/>
                      <w:szCs w:val="19"/>
                    </w:rPr>
                    <w:t xml:space="preserve"> Gökhan</w:t>
                  </w:r>
                </w:p>
              </w:tc>
              <w:tc>
                <w:tcPr>
                  <w:tcW w:w="1232" w:type="dxa"/>
                  <w:vAlign w:val="center"/>
                </w:tcPr>
                <w:p w:rsidR="00F33444" w:rsidRPr="008646E6" w:rsidRDefault="00F33444" w:rsidP="00DB3A8B">
                  <w:pPr>
                    <w:rPr>
                      <w:sz w:val="19"/>
                      <w:szCs w:val="19"/>
                    </w:rPr>
                  </w:pPr>
                  <w:r w:rsidRPr="008646E6">
                    <w:rPr>
                      <w:sz w:val="19"/>
                      <w:szCs w:val="19"/>
                    </w:rPr>
                    <w:t xml:space="preserve"> GÖKALP</w:t>
                  </w:r>
                </w:p>
              </w:tc>
              <w:tc>
                <w:tcPr>
                  <w:tcW w:w="1114" w:type="dxa"/>
                  <w:vAlign w:val="center"/>
                </w:tcPr>
                <w:p w:rsidR="00F33444" w:rsidRPr="008646E6" w:rsidRDefault="00F33444" w:rsidP="00DB3A8B">
                  <w:pPr>
                    <w:ind w:left="45"/>
                    <w:rPr>
                      <w:sz w:val="19"/>
                      <w:szCs w:val="19"/>
                    </w:rPr>
                  </w:pPr>
                  <w:r w:rsidRPr="008646E6">
                    <w:rPr>
                      <w:sz w:val="19"/>
                      <w:szCs w:val="19"/>
                    </w:rPr>
                    <w:t>Orman Müh.</w:t>
                  </w:r>
                </w:p>
              </w:tc>
              <w:tc>
                <w:tcPr>
                  <w:tcW w:w="2400" w:type="dxa"/>
                  <w:vAlign w:val="center"/>
                </w:tcPr>
                <w:p w:rsidR="00F33444" w:rsidRPr="008646E6" w:rsidRDefault="00F33444" w:rsidP="00DB3A8B">
                  <w:pPr>
                    <w:rPr>
                      <w:sz w:val="19"/>
                      <w:szCs w:val="19"/>
                    </w:rPr>
                  </w:pPr>
                  <w:r w:rsidRPr="008646E6">
                    <w:rPr>
                      <w:color w:val="000000"/>
                      <w:sz w:val="19"/>
                      <w:szCs w:val="19"/>
                    </w:rPr>
                    <w:t xml:space="preserve"> ORM310 Orman Transport Tekniği</w:t>
                  </w:r>
                </w:p>
              </w:tc>
              <w:tc>
                <w:tcPr>
                  <w:tcW w:w="996" w:type="dxa"/>
                  <w:vAlign w:val="center"/>
                </w:tcPr>
                <w:p w:rsidR="00F33444" w:rsidRPr="008646E6" w:rsidRDefault="00F33444" w:rsidP="00DB3A8B">
                  <w:pPr>
                    <w:rPr>
                      <w:sz w:val="19"/>
                      <w:szCs w:val="19"/>
                    </w:rPr>
                  </w:pPr>
                  <w:r w:rsidRPr="008646E6">
                    <w:rPr>
                      <w:sz w:val="19"/>
                      <w:szCs w:val="19"/>
                    </w:rPr>
                    <w:t>Uygundur.</w:t>
                  </w:r>
                </w:p>
              </w:tc>
              <w:tc>
                <w:tcPr>
                  <w:tcW w:w="1904" w:type="dxa"/>
                  <w:vMerge/>
                  <w:vAlign w:val="center"/>
                </w:tcPr>
                <w:p w:rsidR="00F33444" w:rsidRPr="008646E6" w:rsidRDefault="00F33444" w:rsidP="00DB3A8B">
                  <w:pPr>
                    <w:rPr>
                      <w:sz w:val="19"/>
                      <w:szCs w:val="19"/>
                    </w:rPr>
                  </w:pPr>
                </w:p>
              </w:tc>
            </w:tr>
            <w:tr w:rsidR="00F33444" w:rsidRPr="008646E6" w:rsidTr="00DB3A8B">
              <w:trPr>
                <w:trHeight w:val="252"/>
              </w:trPr>
              <w:tc>
                <w:tcPr>
                  <w:tcW w:w="1189" w:type="dxa"/>
                  <w:vAlign w:val="center"/>
                </w:tcPr>
                <w:p w:rsidR="00F33444" w:rsidRPr="008646E6" w:rsidRDefault="00F33444" w:rsidP="00DB3A8B">
                  <w:pPr>
                    <w:rPr>
                      <w:sz w:val="19"/>
                      <w:szCs w:val="19"/>
                    </w:rPr>
                  </w:pPr>
                  <w:r w:rsidRPr="008646E6">
                    <w:rPr>
                      <w:sz w:val="19"/>
                      <w:szCs w:val="19"/>
                    </w:rPr>
                    <w:t xml:space="preserve"> 201002013</w:t>
                  </w:r>
                </w:p>
              </w:tc>
              <w:tc>
                <w:tcPr>
                  <w:tcW w:w="1148" w:type="dxa"/>
                  <w:vAlign w:val="center"/>
                </w:tcPr>
                <w:p w:rsidR="00F33444" w:rsidRPr="008646E6" w:rsidRDefault="00F33444" w:rsidP="00DB3A8B">
                  <w:pPr>
                    <w:rPr>
                      <w:sz w:val="19"/>
                      <w:szCs w:val="19"/>
                    </w:rPr>
                  </w:pPr>
                  <w:r w:rsidRPr="008646E6">
                    <w:rPr>
                      <w:sz w:val="19"/>
                      <w:szCs w:val="19"/>
                    </w:rPr>
                    <w:t xml:space="preserve"> Mert</w:t>
                  </w:r>
                </w:p>
              </w:tc>
              <w:tc>
                <w:tcPr>
                  <w:tcW w:w="1232" w:type="dxa"/>
                  <w:vAlign w:val="center"/>
                </w:tcPr>
                <w:p w:rsidR="00F33444" w:rsidRPr="008646E6" w:rsidRDefault="00F33444" w:rsidP="00DB3A8B">
                  <w:pPr>
                    <w:rPr>
                      <w:sz w:val="19"/>
                      <w:szCs w:val="19"/>
                    </w:rPr>
                  </w:pPr>
                  <w:r w:rsidRPr="008646E6">
                    <w:rPr>
                      <w:sz w:val="19"/>
                      <w:szCs w:val="19"/>
                    </w:rPr>
                    <w:t>KAYGUSUZ</w:t>
                  </w:r>
                </w:p>
              </w:tc>
              <w:tc>
                <w:tcPr>
                  <w:tcW w:w="1114" w:type="dxa"/>
                  <w:vAlign w:val="center"/>
                </w:tcPr>
                <w:p w:rsidR="00F33444" w:rsidRPr="008646E6" w:rsidRDefault="00F33444" w:rsidP="00DB3A8B">
                  <w:pPr>
                    <w:ind w:left="45"/>
                    <w:rPr>
                      <w:sz w:val="19"/>
                      <w:szCs w:val="19"/>
                    </w:rPr>
                  </w:pPr>
                  <w:r w:rsidRPr="008646E6">
                    <w:rPr>
                      <w:sz w:val="19"/>
                      <w:szCs w:val="19"/>
                    </w:rPr>
                    <w:t>Orman Müh.</w:t>
                  </w:r>
                </w:p>
              </w:tc>
              <w:tc>
                <w:tcPr>
                  <w:tcW w:w="2400" w:type="dxa"/>
                  <w:vAlign w:val="center"/>
                </w:tcPr>
                <w:p w:rsidR="00F33444" w:rsidRPr="008646E6" w:rsidRDefault="00F33444" w:rsidP="00DB3A8B">
                  <w:pPr>
                    <w:rPr>
                      <w:sz w:val="19"/>
                      <w:szCs w:val="19"/>
                    </w:rPr>
                  </w:pPr>
                  <w:r w:rsidRPr="008646E6">
                    <w:rPr>
                      <w:color w:val="000000"/>
                      <w:sz w:val="19"/>
                      <w:szCs w:val="19"/>
                    </w:rPr>
                    <w:t xml:space="preserve"> ORM314 Orman Hasılat Bilgisi </w:t>
                  </w:r>
                </w:p>
              </w:tc>
              <w:tc>
                <w:tcPr>
                  <w:tcW w:w="996" w:type="dxa"/>
                  <w:vAlign w:val="center"/>
                </w:tcPr>
                <w:p w:rsidR="00F33444" w:rsidRPr="008646E6" w:rsidRDefault="00F33444" w:rsidP="00DB3A8B">
                  <w:pPr>
                    <w:rPr>
                      <w:sz w:val="19"/>
                      <w:szCs w:val="19"/>
                    </w:rPr>
                  </w:pPr>
                  <w:r w:rsidRPr="008646E6">
                    <w:rPr>
                      <w:sz w:val="19"/>
                      <w:szCs w:val="19"/>
                    </w:rPr>
                    <w:t>Uygundur.</w:t>
                  </w:r>
                </w:p>
              </w:tc>
              <w:tc>
                <w:tcPr>
                  <w:tcW w:w="1904" w:type="dxa"/>
                  <w:vMerge/>
                  <w:vAlign w:val="center"/>
                </w:tcPr>
                <w:p w:rsidR="00F33444" w:rsidRPr="008646E6" w:rsidRDefault="00F33444" w:rsidP="00DB3A8B">
                  <w:pPr>
                    <w:rPr>
                      <w:sz w:val="19"/>
                      <w:szCs w:val="19"/>
                    </w:rPr>
                  </w:pPr>
                </w:p>
              </w:tc>
            </w:tr>
            <w:tr w:rsidR="00F33444" w:rsidRPr="008646E6" w:rsidTr="00DB3A8B">
              <w:trPr>
                <w:trHeight w:val="252"/>
              </w:trPr>
              <w:tc>
                <w:tcPr>
                  <w:tcW w:w="1189" w:type="dxa"/>
                  <w:vAlign w:val="center"/>
                </w:tcPr>
                <w:p w:rsidR="00F33444" w:rsidRPr="008646E6" w:rsidRDefault="00F33444" w:rsidP="00DB3A8B">
                  <w:pPr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 xml:space="preserve"> 230801222</w:t>
                  </w:r>
                </w:p>
              </w:tc>
              <w:tc>
                <w:tcPr>
                  <w:tcW w:w="1148" w:type="dxa"/>
                  <w:vAlign w:val="center"/>
                </w:tcPr>
                <w:p w:rsidR="00F33444" w:rsidRPr="008646E6" w:rsidRDefault="00F33444" w:rsidP="00DB3A8B">
                  <w:pPr>
                    <w:rPr>
                      <w:sz w:val="19"/>
                      <w:szCs w:val="19"/>
                    </w:rPr>
                  </w:pPr>
                  <w:proofErr w:type="spellStart"/>
                  <w:r>
                    <w:rPr>
                      <w:sz w:val="19"/>
                      <w:szCs w:val="19"/>
                    </w:rPr>
                    <w:t>Belinay</w:t>
                  </w:r>
                  <w:proofErr w:type="spellEnd"/>
                </w:p>
              </w:tc>
              <w:tc>
                <w:tcPr>
                  <w:tcW w:w="1232" w:type="dxa"/>
                  <w:vAlign w:val="center"/>
                </w:tcPr>
                <w:p w:rsidR="00F33444" w:rsidRPr="008646E6" w:rsidRDefault="00F33444" w:rsidP="00DB3A8B">
                  <w:pPr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TÜRKOĞLU</w:t>
                  </w:r>
                </w:p>
              </w:tc>
              <w:tc>
                <w:tcPr>
                  <w:tcW w:w="1114" w:type="dxa"/>
                  <w:vAlign w:val="center"/>
                </w:tcPr>
                <w:p w:rsidR="00F33444" w:rsidRPr="008646E6" w:rsidRDefault="00F33444" w:rsidP="00DB3A8B">
                  <w:pPr>
                    <w:ind w:left="45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Tıp Fak.</w:t>
                  </w:r>
                </w:p>
              </w:tc>
              <w:tc>
                <w:tcPr>
                  <w:tcW w:w="2400" w:type="dxa"/>
                  <w:vAlign w:val="center"/>
                </w:tcPr>
                <w:p w:rsidR="00F33444" w:rsidRPr="008646E6" w:rsidRDefault="00F33444" w:rsidP="00DB3A8B">
                  <w:pPr>
                    <w:rPr>
                      <w:color w:val="000000"/>
                      <w:sz w:val="19"/>
                      <w:szCs w:val="19"/>
                    </w:rPr>
                  </w:pPr>
                  <w:proofErr w:type="gramStart"/>
                  <w:r>
                    <w:rPr>
                      <w:color w:val="000000"/>
                      <w:sz w:val="19"/>
                      <w:szCs w:val="19"/>
                    </w:rPr>
                    <w:t>IKC.OR</w:t>
                  </w:r>
                  <w:proofErr w:type="gramEnd"/>
                  <w:r>
                    <w:rPr>
                      <w:color w:val="000000"/>
                      <w:sz w:val="19"/>
                      <w:szCs w:val="19"/>
                    </w:rPr>
                    <w:t>.14 Orman Yangınları İle Mücadele</w:t>
                  </w:r>
                </w:p>
              </w:tc>
              <w:tc>
                <w:tcPr>
                  <w:tcW w:w="996" w:type="dxa"/>
                  <w:vAlign w:val="center"/>
                </w:tcPr>
                <w:p w:rsidR="00F33444" w:rsidRPr="008646E6" w:rsidRDefault="00F33444" w:rsidP="00DB3A8B">
                  <w:pPr>
                    <w:rPr>
                      <w:sz w:val="19"/>
                      <w:szCs w:val="19"/>
                    </w:rPr>
                  </w:pPr>
                  <w:r w:rsidRPr="008646E6">
                    <w:rPr>
                      <w:sz w:val="19"/>
                      <w:szCs w:val="19"/>
                    </w:rPr>
                    <w:t>Uygundur</w:t>
                  </w:r>
                </w:p>
              </w:tc>
              <w:tc>
                <w:tcPr>
                  <w:tcW w:w="1904" w:type="dxa"/>
                  <w:vMerge/>
                  <w:vAlign w:val="center"/>
                </w:tcPr>
                <w:p w:rsidR="00F33444" w:rsidRPr="008646E6" w:rsidRDefault="00F33444" w:rsidP="00DB3A8B">
                  <w:pPr>
                    <w:rPr>
                      <w:sz w:val="19"/>
                      <w:szCs w:val="19"/>
                    </w:rPr>
                  </w:pPr>
                </w:p>
              </w:tc>
            </w:tr>
          </w:tbl>
          <w:p w:rsidR="00F33444" w:rsidRDefault="00F33444" w:rsidP="00DB3A8B"/>
          <w:p w:rsidR="00F33444" w:rsidRDefault="00F33444" w:rsidP="00DB3A8B">
            <w:pPr>
              <w:rPr>
                <w:sz w:val="12"/>
              </w:rPr>
            </w:pPr>
            <w:r w:rsidRPr="002E03FF">
              <w:rPr>
                <w:b/>
              </w:rPr>
              <w:t>Oy birliği ile karar verilmiştir.</w:t>
            </w:r>
          </w:p>
          <w:p w:rsidR="00F33444" w:rsidRDefault="00F33444" w:rsidP="00DB3A8B">
            <w:pPr>
              <w:rPr>
                <w:sz w:val="12"/>
              </w:rPr>
            </w:pPr>
          </w:p>
        </w:tc>
      </w:tr>
    </w:tbl>
    <w:p w:rsidR="007D5D55" w:rsidRDefault="007D5D55"/>
    <w:sectPr w:rsidR="007D5D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A84" w:rsidRDefault="003B3A84" w:rsidP="00E94EC5">
      <w:r>
        <w:separator/>
      </w:r>
    </w:p>
  </w:endnote>
  <w:endnote w:type="continuationSeparator" w:id="0">
    <w:p w:rsidR="003B3A84" w:rsidRDefault="003B3A84" w:rsidP="00E9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A84" w:rsidRDefault="003B3A84" w:rsidP="00E94EC5">
      <w:r>
        <w:separator/>
      </w:r>
    </w:p>
  </w:footnote>
  <w:footnote w:type="continuationSeparator" w:id="0">
    <w:p w:rsidR="003B3A84" w:rsidRDefault="003B3A84" w:rsidP="00E9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C5" w:rsidRPr="007B1195" w:rsidRDefault="00E94EC5" w:rsidP="00E94EC5">
    <w:pPr>
      <w:ind w:left="3540" w:firstLine="708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042288A6" wp14:editId="3BE0FB2E">
          <wp:simplePos x="0" y="0"/>
          <wp:positionH relativeFrom="column">
            <wp:posOffset>5253355</wp:posOffset>
          </wp:positionH>
          <wp:positionV relativeFrom="paragraph">
            <wp:posOffset>7620</wp:posOffset>
          </wp:positionV>
          <wp:extent cx="710565" cy="415925"/>
          <wp:effectExtent l="0" t="0" r="0" b="0"/>
          <wp:wrapTight wrapText="bothSides">
            <wp:wrapPolygon edited="0">
              <wp:start x="0" y="0"/>
              <wp:lineTo x="0" y="20776"/>
              <wp:lineTo x="20847" y="20776"/>
              <wp:lineTo x="20847" y="0"/>
              <wp:lineTo x="0" y="0"/>
            </wp:wrapPolygon>
          </wp:wrapTight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7AC5">
      <w:rPr>
        <w:noProof/>
      </w:rPr>
      <w:drawing>
        <wp:anchor distT="0" distB="0" distL="114300" distR="114300" simplePos="0" relativeHeight="251659264" behindDoc="0" locked="0" layoutInCell="1" allowOverlap="1" wp14:anchorId="4110FA5D" wp14:editId="436195C8">
          <wp:simplePos x="0" y="0"/>
          <wp:positionH relativeFrom="column">
            <wp:posOffset>-114300</wp:posOffset>
          </wp:positionH>
          <wp:positionV relativeFrom="paragraph">
            <wp:posOffset>3810</wp:posOffset>
          </wp:positionV>
          <wp:extent cx="1296000" cy="637200"/>
          <wp:effectExtent l="0" t="0" r="0" b="0"/>
          <wp:wrapThrough wrapText="bothSides">
            <wp:wrapPolygon edited="0">
              <wp:start x="0" y="0"/>
              <wp:lineTo x="0" y="16798"/>
              <wp:lineTo x="1906" y="20028"/>
              <wp:lineTo x="5082" y="20674"/>
              <wp:lineTo x="21282" y="20674"/>
              <wp:lineTo x="21282" y="8399"/>
              <wp:lineTo x="13024" y="3876"/>
              <wp:lineTo x="3812" y="0"/>
              <wp:lineTo x="0" y="0"/>
            </wp:wrapPolygon>
          </wp:wrapThrough>
          <wp:docPr id="9" name="Resim 9" descr="http://ikc.edu.tr/Images/Shared/yen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kc.edu.tr/Images/Shared/yeni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1195">
      <w:rPr>
        <w:b/>
      </w:rPr>
      <w:t>T.C.</w:t>
    </w:r>
  </w:p>
  <w:p w:rsidR="00E94EC5" w:rsidRDefault="00E94EC5" w:rsidP="00E94EC5">
    <w:pPr>
      <w:tabs>
        <w:tab w:val="left" w:pos="345"/>
        <w:tab w:val="center" w:pos="4536"/>
      </w:tabs>
      <w:jc w:val="center"/>
      <w:rPr>
        <w:b/>
      </w:rPr>
    </w:pPr>
    <w:r>
      <w:rPr>
        <w:b/>
      </w:rPr>
      <w:t>İZMİR KÂ</w:t>
    </w:r>
    <w:r w:rsidRPr="007B1195">
      <w:rPr>
        <w:b/>
      </w:rPr>
      <w:t>TİP ÇELEBİ ÜNİVERSİTESİ</w:t>
    </w:r>
  </w:p>
  <w:p w:rsidR="00E94EC5" w:rsidRDefault="00E94EC5" w:rsidP="00E94EC5">
    <w:pPr>
      <w:tabs>
        <w:tab w:val="left" w:pos="6237"/>
      </w:tabs>
      <w:ind w:left="6663" w:right="425" w:hanging="7088"/>
      <w:jc w:val="center"/>
      <w:rPr>
        <w:b/>
      </w:rPr>
    </w:pPr>
    <w:r>
      <w:rPr>
        <w:b/>
      </w:rPr>
      <w:t xml:space="preserve">           Orman</w:t>
    </w:r>
    <w:r w:rsidRPr="004173F0">
      <w:rPr>
        <w:b/>
      </w:rPr>
      <w:t xml:space="preserve"> Fakültesi Dekanlığı</w:t>
    </w:r>
  </w:p>
  <w:p w:rsidR="00E94EC5" w:rsidRDefault="00E94E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EA"/>
    <w:rsid w:val="000D39BA"/>
    <w:rsid w:val="00103080"/>
    <w:rsid w:val="001555EA"/>
    <w:rsid w:val="00260420"/>
    <w:rsid w:val="0026192E"/>
    <w:rsid w:val="003B3A84"/>
    <w:rsid w:val="0049279F"/>
    <w:rsid w:val="005A04AD"/>
    <w:rsid w:val="005D174F"/>
    <w:rsid w:val="0072326C"/>
    <w:rsid w:val="007D5D55"/>
    <w:rsid w:val="00916892"/>
    <w:rsid w:val="00C30131"/>
    <w:rsid w:val="00D97DF9"/>
    <w:rsid w:val="00DE7151"/>
    <w:rsid w:val="00E94EC5"/>
    <w:rsid w:val="00F33444"/>
    <w:rsid w:val="00F37804"/>
    <w:rsid w:val="00F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E52B"/>
  <w15:chartTrackingRefBased/>
  <w15:docId w15:val="{0837B227-D8E4-44DE-9FBB-C354CC06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F3344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systeminfo</dc:creator>
  <cp:keywords/>
  <dc:description/>
  <cp:lastModifiedBy>Acer systeminfo</cp:lastModifiedBy>
  <cp:revision>2</cp:revision>
  <dcterms:created xsi:type="dcterms:W3CDTF">2024-12-24T08:38:00Z</dcterms:created>
  <dcterms:modified xsi:type="dcterms:W3CDTF">2024-12-24T08:38:00Z</dcterms:modified>
</cp:coreProperties>
</file>