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69" w:type="dxa"/>
        <w:jc w:val="center"/>
        <w:tblLook w:val="04A0" w:firstRow="1" w:lastRow="0" w:firstColumn="1" w:lastColumn="0" w:noHBand="0" w:noVBand="1"/>
      </w:tblPr>
      <w:tblGrid>
        <w:gridCol w:w="3114"/>
        <w:gridCol w:w="3602"/>
        <w:gridCol w:w="3653"/>
      </w:tblGrid>
      <w:tr w:rsidR="0021348E" w:rsidRPr="001E34A5" w:rsidTr="00DB3A8B">
        <w:trPr>
          <w:trHeight w:val="730"/>
          <w:jc w:val="center"/>
        </w:trPr>
        <w:tc>
          <w:tcPr>
            <w:tcW w:w="10369" w:type="dxa"/>
            <w:gridSpan w:val="3"/>
          </w:tcPr>
          <w:p w:rsidR="0021348E" w:rsidRPr="00EC7F83" w:rsidRDefault="0021348E" w:rsidP="00DB3A8B">
            <w:pPr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sz w:val="12"/>
              </w:rPr>
              <w:br w:type="page"/>
            </w:r>
          </w:p>
          <w:p w:rsidR="0021348E" w:rsidRPr="001E34A5" w:rsidRDefault="0021348E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21348E" w:rsidRPr="001E34A5" w:rsidRDefault="0021348E" w:rsidP="00DB3A8B">
            <w:pPr>
              <w:rPr>
                <w:b/>
                <w:sz w:val="20"/>
                <w:szCs w:val="20"/>
              </w:rPr>
            </w:pPr>
          </w:p>
        </w:tc>
      </w:tr>
      <w:tr w:rsidR="0021348E" w:rsidRPr="001E34A5" w:rsidTr="00DB3A8B">
        <w:trPr>
          <w:trHeight w:val="602"/>
          <w:jc w:val="center"/>
        </w:trPr>
        <w:tc>
          <w:tcPr>
            <w:tcW w:w="3114" w:type="dxa"/>
            <w:vAlign w:val="center"/>
          </w:tcPr>
          <w:p w:rsidR="0021348E" w:rsidRPr="001E34A5" w:rsidRDefault="0021348E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2024/40</w:t>
            </w:r>
          </w:p>
        </w:tc>
        <w:tc>
          <w:tcPr>
            <w:tcW w:w="3602" w:type="dxa"/>
            <w:vAlign w:val="center"/>
          </w:tcPr>
          <w:p w:rsidR="0021348E" w:rsidRPr="001E34A5" w:rsidRDefault="0021348E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21348E" w:rsidRPr="001E34A5" w:rsidRDefault="0021348E" w:rsidP="00DB3A8B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EC7F83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EC7F83">
              <w:rPr>
                <w:b/>
              </w:rPr>
              <w:t>/20</w:t>
            </w:r>
            <w:r>
              <w:rPr>
                <w:b/>
              </w:rPr>
              <w:t>24</w:t>
            </w:r>
            <w:r w:rsidRPr="00EC7F83">
              <w:rPr>
                <w:b/>
              </w:rPr>
              <w:t>–1</w:t>
            </w:r>
            <w:r>
              <w:rPr>
                <w:b/>
              </w:rPr>
              <w:t>2</w:t>
            </w:r>
            <w:r w:rsidRPr="00EC7F83">
              <w:rPr>
                <w:b/>
              </w:rPr>
              <w:t>:</w:t>
            </w:r>
            <w:r>
              <w:rPr>
                <w:b/>
              </w:rPr>
              <w:t>0</w:t>
            </w:r>
            <w:r w:rsidRPr="00EC7F83">
              <w:rPr>
                <w:b/>
              </w:rPr>
              <w:t>0</w:t>
            </w:r>
          </w:p>
        </w:tc>
        <w:tc>
          <w:tcPr>
            <w:tcW w:w="3653" w:type="dxa"/>
            <w:vAlign w:val="center"/>
          </w:tcPr>
          <w:p w:rsidR="0021348E" w:rsidRPr="001E34A5" w:rsidRDefault="0021348E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2024/98-99</w:t>
            </w:r>
          </w:p>
        </w:tc>
      </w:tr>
    </w:tbl>
    <w:p w:rsidR="0021348E" w:rsidRDefault="0021348E" w:rsidP="0021348E">
      <w:pPr>
        <w:rPr>
          <w:sz w:val="12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10352"/>
      </w:tblGrid>
      <w:tr w:rsidR="0021348E" w:rsidTr="00DB3A8B">
        <w:trPr>
          <w:jc w:val="center"/>
        </w:trPr>
        <w:tc>
          <w:tcPr>
            <w:tcW w:w="10352" w:type="dxa"/>
          </w:tcPr>
          <w:p w:rsidR="0021348E" w:rsidRDefault="0021348E" w:rsidP="00DB3A8B">
            <w:pPr>
              <w:ind w:right="34"/>
              <w:jc w:val="both"/>
              <w:rPr>
                <w:b/>
                <w:szCs w:val="23"/>
              </w:rPr>
            </w:pPr>
          </w:p>
          <w:p w:rsidR="0021348E" w:rsidRPr="003F7CCE" w:rsidRDefault="0021348E" w:rsidP="00DB3A8B">
            <w:pPr>
              <w:ind w:right="34"/>
              <w:jc w:val="both"/>
              <w:rPr>
                <w:b/>
                <w:szCs w:val="23"/>
              </w:rPr>
            </w:pPr>
            <w:r w:rsidRPr="003F7CCE">
              <w:rPr>
                <w:b/>
                <w:szCs w:val="23"/>
              </w:rPr>
              <w:t>Fakülte Yönetim Kurulu toplanmıştır.</w:t>
            </w:r>
          </w:p>
          <w:p w:rsidR="0021348E" w:rsidRPr="003F7CCE" w:rsidRDefault="0021348E" w:rsidP="00DB3A8B">
            <w:pPr>
              <w:ind w:right="34"/>
              <w:jc w:val="both"/>
              <w:rPr>
                <w:b/>
                <w:szCs w:val="23"/>
              </w:rPr>
            </w:pPr>
            <w:r w:rsidRPr="003F7CCE">
              <w:rPr>
                <w:b/>
                <w:szCs w:val="23"/>
              </w:rPr>
              <w:t>Gündem maddeleri okunarak görüşmelere geçilmiştir.</w:t>
            </w:r>
          </w:p>
          <w:p w:rsidR="0021348E" w:rsidRPr="003F7CCE" w:rsidRDefault="0021348E" w:rsidP="00DB3A8B">
            <w:pPr>
              <w:shd w:val="clear" w:color="auto" w:fill="FFFFFF"/>
              <w:jc w:val="both"/>
              <w:rPr>
                <w:b/>
                <w:szCs w:val="23"/>
                <w:u w:val="single"/>
              </w:rPr>
            </w:pPr>
          </w:p>
          <w:p w:rsidR="0021348E" w:rsidRDefault="0021348E" w:rsidP="00DB3A8B">
            <w:pPr>
              <w:shd w:val="clear" w:color="auto" w:fill="FFFFFF"/>
              <w:jc w:val="both"/>
              <w:rPr>
                <w:szCs w:val="23"/>
              </w:rPr>
            </w:pPr>
            <w:r w:rsidRPr="003F7CCE">
              <w:rPr>
                <w:b/>
                <w:szCs w:val="23"/>
              </w:rPr>
              <w:t>GÜNDEM 1</w:t>
            </w:r>
            <w:r w:rsidRPr="003F7CCE">
              <w:rPr>
                <w:szCs w:val="23"/>
              </w:rPr>
              <w:t>:</w:t>
            </w:r>
          </w:p>
          <w:p w:rsidR="0021348E" w:rsidRDefault="0021348E" w:rsidP="00DB3A8B">
            <w:pPr>
              <w:shd w:val="clear" w:color="auto" w:fill="FFFFFF"/>
              <w:jc w:val="both"/>
              <w:rPr>
                <w:szCs w:val="23"/>
              </w:rPr>
            </w:pPr>
          </w:p>
          <w:p w:rsidR="0021348E" w:rsidRPr="00A10A15" w:rsidRDefault="0021348E" w:rsidP="00DB3A8B">
            <w:pPr>
              <w:shd w:val="clear" w:color="auto" w:fill="FFFFFF"/>
              <w:jc w:val="both"/>
              <w:rPr>
                <w:rFonts w:eastAsiaTheme="minorHAnsi"/>
                <w:lang w:eastAsia="en-US"/>
              </w:rPr>
            </w:pPr>
            <w:r w:rsidRPr="00A10A15">
              <w:rPr>
                <w:rFonts w:eastAsiaTheme="minorHAnsi"/>
                <w:lang w:eastAsia="en-US"/>
              </w:rPr>
              <w:t>Üniversitemiz ''Engelsiz Üniversite</w:t>
            </w:r>
            <w:r>
              <w:rPr>
                <w:rFonts w:eastAsiaTheme="minorHAnsi"/>
                <w:lang w:eastAsia="en-US"/>
              </w:rPr>
              <w:t xml:space="preserve"> Koordinatörlüğü tarafından </w:t>
            </w:r>
            <w:r w:rsidRPr="00A10A15">
              <w:rPr>
                <w:rFonts w:eastAsiaTheme="minorHAnsi"/>
                <w:lang w:eastAsia="en-US"/>
              </w:rPr>
              <w:t xml:space="preserve">02 Ekim 2024 tarihinde </w:t>
            </w:r>
            <w:r>
              <w:rPr>
                <w:rFonts w:eastAsiaTheme="minorHAnsi"/>
                <w:lang w:eastAsia="en-US"/>
              </w:rPr>
              <w:t>Prof. Dr. Fuat SEZGİN Salonunda düzenlenen</w:t>
            </w:r>
            <w:r w:rsidRPr="00A10A15">
              <w:rPr>
                <w:rFonts w:eastAsiaTheme="minorHAnsi"/>
                <w:lang w:eastAsia="en-US"/>
              </w:rPr>
              <w:t xml:space="preserve"> ''Engelsiz Üniversite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10A15">
              <w:rPr>
                <w:rFonts w:eastAsiaTheme="minorHAnsi"/>
                <w:lang w:eastAsia="en-US"/>
              </w:rPr>
              <w:t>Öğrenci Kom</w:t>
            </w:r>
            <w:r>
              <w:rPr>
                <w:rFonts w:eastAsiaTheme="minorHAnsi"/>
                <w:lang w:eastAsia="en-US"/>
              </w:rPr>
              <w:t>isyonu Oryantasyon Toplantısı''</w:t>
            </w:r>
            <w:proofErr w:type="spellStart"/>
            <w:r>
              <w:rPr>
                <w:rFonts w:eastAsiaTheme="minorHAnsi"/>
                <w:lang w:eastAsia="en-US"/>
              </w:rPr>
              <w:t>nda</w:t>
            </w:r>
            <w:proofErr w:type="spellEnd"/>
            <w:r>
              <w:rPr>
                <w:rFonts w:eastAsiaTheme="minorHAnsi"/>
                <w:lang w:eastAsia="en-US"/>
              </w:rPr>
              <w:t xml:space="preserve"> görevli </w:t>
            </w:r>
            <w:r w:rsidRPr="00A10A15">
              <w:rPr>
                <w:rFonts w:eastAsiaTheme="minorHAnsi"/>
                <w:lang w:eastAsia="en-US"/>
              </w:rPr>
              <w:t>Fakültem</w:t>
            </w:r>
            <w:r>
              <w:rPr>
                <w:rFonts w:eastAsiaTheme="minorHAnsi"/>
                <w:lang w:eastAsia="en-US"/>
              </w:rPr>
              <w:t xml:space="preserve">iz öğrencisi Ezgi </w:t>
            </w:r>
            <w:proofErr w:type="spellStart"/>
            <w:r>
              <w:rPr>
                <w:rFonts w:eastAsiaTheme="minorHAnsi"/>
                <w:lang w:eastAsia="en-US"/>
              </w:rPr>
              <w:t>COŞKUN’un</w:t>
            </w:r>
            <w:proofErr w:type="spellEnd"/>
            <w:r>
              <w:rPr>
                <w:rFonts w:eastAsiaTheme="minorHAnsi"/>
                <w:lang w:eastAsia="en-US"/>
              </w:rPr>
              <w:t xml:space="preserve"> belirtilen tarihte</w:t>
            </w:r>
            <w:r w:rsidRPr="00A10A15">
              <w:rPr>
                <w:rFonts w:eastAsiaTheme="minorHAnsi"/>
                <w:lang w:eastAsia="en-US"/>
              </w:rPr>
              <w:t xml:space="preserve"> tam gün </w:t>
            </w:r>
            <w:r w:rsidRPr="00A10A15">
              <w:rPr>
                <w:rFonts w:eastAsiaTheme="minorHAnsi"/>
                <w:b/>
                <w:lang w:eastAsia="en-US"/>
              </w:rPr>
              <w:t>izinli sayılması</w:t>
            </w:r>
            <w:r w:rsidRPr="00A10A15">
              <w:rPr>
                <w:rFonts w:eastAsiaTheme="minorHAnsi"/>
                <w:lang w:eastAsia="en-US"/>
              </w:rPr>
              <w:t xml:space="preserve"> hususunun </w:t>
            </w:r>
            <w:r w:rsidRPr="00A10A15">
              <w:t>görüşülmesi,</w:t>
            </w:r>
          </w:p>
          <w:p w:rsidR="0021348E" w:rsidRPr="00A10A15" w:rsidRDefault="0021348E" w:rsidP="00DB3A8B">
            <w:pPr>
              <w:ind w:right="34"/>
              <w:jc w:val="both"/>
              <w:rPr>
                <w:b/>
              </w:rPr>
            </w:pPr>
          </w:p>
          <w:p w:rsidR="0021348E" w:rsidRPr="00A10A15" w:rsidRDefault="0021348E" w:rsidP="00DB3A8B">
            <w:pPr>
              <w:shd w:val="clear" w:color="auto" w:fill="FFFFFF"/>
              <w:jc w:val="both"/>
            </w:pPr>
            <w:r w:rsidRPr="00A10A15">
              <w:rPr>
                <w:b/>
              </w:rPr>
              <w:t>GÜNDEM 2</w:t>
            </w:r>
            <w:r w:rsidRPr="00A10A15">
              <w:t>:</w:t>
            </w:r>
          </w:p>
          <w:p w:rsidR="0021348E" w:rsidRPr="00A10A15" w:rsidRDefault="0021348E" w:rsidP="00DB3A8B">
            <w:pPr>
              <w:shd w:val="clear" w:color="auto" w:fill="FFFFFF"/>
              <w:jc w:val="both"/>
            </w:pPr>
          </w:p>
          <w:p w:rsidR="0021348E" w:rsidRPr="00A10A15" w:rsidRDefault="0021348E" w:rsidP="00DB3A8B">
            <w:pPr>
              <w:jc w:val="both"/>
            </w:pPr>
            <w:r w:rsidRPr="00A10A15">
              <w:t xml:space="preserve">Fakültemiz </w:t>
            </w:r>
            <w:r>
              <w:t>Orman Mühendisliği Bölümün</w:t>
            </w:r>
            <w:r w:rsidRPr="00A10A15">
              <w:t xml:space="preserve">e </w:t>
            </w:r>
            <w:r w:rsidRPr="00A10A15">
              <w:rPr>
                <w:b/>
              </w:rPr>
              <w:t>DGS</w:t>
            </w:r>
            <w:r w:rsidRPr="00A10A15">
              <w:t xml:space="preserve"> ile kayıt yaptıran öğrencilerin intibaklarının </w:t>
            </w:r>
            <w:r>
              <w:t xml:space="preserve">yeniden değerlendirilmesi hususunun </w:t>
            </w:r>
            <w:r w:rsidRPr="00A10A15">
              <w:t>görüşülmesi,</w:t>
            </w:r>
          </w:p>
          <w:p w:rsidR="0021348E" w:rsidRPr="003F7CCE" w:rsidRDefault="0021348E" w:rsidP="00DB3A8B">
            <w:pPr>
              <w:shd w:val="clear" w:color="auto" w:fill="FFFFFF"/>
              <w:jc w:val="both"/>
              <w:rPr>
                <w:color w:val="000000" w:themeColor="text1"/>
                <w:szCs w:val="23"/>
              </w:rPr>
            </w:pPr>
          </w:p>
          <w:p w:rsidR="0021348E" w:rsidRDefault="0021348E" w:rsidP="00DB3A8B">
            <w:pPr>
              <w:tabs>
                <w:tab w:val="left" w:pos="6237"/>
              </w:tabs>
              <w:ind w:right="425"/>
              <w:jc w:val="both"/>
              <w:rPr>
                <w:b/>
                <w:szCs w:val="23"/>
              </w:rPr>
            </w:pPr>
            <w:r>
              <w:rPr>
                <w:b/>
                <w:szCs w:val="23"/>
              </w:rPr>
              <w:t>KARAR 2024/98</w:t>
            </w:r>
          </w:p>
          <w:p w:rsidR="0021348E" w:rsidRDefault="0021348E" w:rsidP="00DB3A8B">
            <w:pPr>
              <w:tabs>
                <w:tab w:val="left" w:pos="6237"/>
              </w:tabs>
              <w:ind w:right="425"/>
              <w:jc w:val="both"/>
              <w:rPr>
                <w:b/>
                <w:szCs w:val="23"/>
              </w:rPr>
            </w:pPr>
          </w:p>
          <w:p w:rsidR="0021348E" w:rsidRPr="00825148" w:rsidRDefault="0021348E" w:rsidP="00DB3A8B">
            <w:pPr>
              <w:jc w:val="both"/>
            </w:pPr>
            <w:r w:rsidRPr="00A10A15">
              <w:rPr>
                <w:rFonts w:eastAsiaTheme="minorHAnsi"/>
                <w:lang w:eastAsia="en-US"/>
              </w:rPr>
              <w:t>Üniversitemiz ''Engelsiz Üniversite</w:t>
            </w:r>
            <w:r>
              <w:rPr>
                <w:rFonts w:eastAsiaTheme="minorHAnsi"/>
                <w:lang w:eastAsia="en-US"/>
              </w:rPr>
              <w:t xml:space="preserve"> Koordinatörlüğü tarafından </w:t>
            </w:r>
            <w:r w:rsidRPr="00A10A15">
              <w:rPr>
                <w:rFonts w:eastAsiaTheme="minorHAnsi"/>
                <w:lang w:eastAsia="en-US"/>
              </w:rPr>
              <w:t xml:space="preserve">02 Ekim 2024 tarihinde </w:t>
            </w:r>
            <w:r>
              <w:rPr>
                <w:rFonts w:eastAsiaTheme="minorHAnsi"/>
                <w:lang w:eastAsia="en-US"/>
              </w:rPr>
              <w:t>Prof. Dr. Fuat SEZGİN Salonunda düzenlenen</w:t>
            </w:r>
            <w:r w:rsidRPr="00A10A15">
              <w:rPr>
                <w:rFonts w:eastAsiaTheme="minorHAnsi"/>
                <w:lang w:eastAsia="en-US"/>
              </w:rPr>
              <w:t xml:space="preserve"> ''Engelsiz Üniversite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10A15">
              <w:rPr>
                <w:rFonts w:eastAsiaTheme="minorHAnsi"/>
                <w:lang w:eastAsia="en-US"/>
              </w:rPr>
              <w:t>Öğrenci Kom</w:t>
            </w:r>
            <w:r>
              <w:rPr>
                <w:rFonts w:eastAsiaTheme="minorHAnsi"/>
                <w:lang w:eastAsia="en-US"/>
              </w:rPr>
              <w:t>isyonu Oryantasyon Toplantısı''</w:t>
            </w:r>
            <w:proofErr w:type="spellStart"/>
            <w:r>
              <w:rPr>
                <w:rFonts w:eastAsiaTheme="minorHAnsi"/>
                <w:lang w:eastAsia="en-US"/>
              </w:rPr>
              <w:t>nda</w:t>
            </w:r>
            <w:proofErr w:type="spellEnd"/>
            <w:r>
              <w:rPr>
                <w:rFonts w:eastAsiaTheme="minorHAnsi"/>
                <w:lang w:eastAsia="en-US"/>
              </w:rPr>
              <w:t xml:space="preserve"> görevli </w:t>
            </w:r>
            <w:r w:rsidRPr="00A10A15">
              <w:rPr>
                <w:rFonts w:eastAsiaTheme="minorHAnsi"/>
                <w:lang w:eastAsia="en-US"/>
              </w:rPr>
              <w:t>Fakültem</w:t>
            </w:r>
            <w:r>
              <w:rPr>
                <w:rFonts w:eastAsiaTheme="minorHAnsi"/>
                <w:lang w:eastAsia="en-US"/>
              </w:rPr>
              <w:t xml:space="preserve">iz 221001005 numaralı öğrencisi Ezgi </w:t>
            </w:r>
            <w:proofErr w:type="spellStart"/>
            <w:r>
              <w:rPr>
                <w:rFonts w:eastAsiaTheme="minorHAnsi"/>
                <w:lang w:eastAsia="en-US"/>
              </w:rPr>
              <w:t>COŞKUN’un</w:t>
            </w:r>
            <w:proofErr w:type="spellEnd"/>
            <w:r>
              <w:rPr>
                <w:rFonts w:eastAsiaTheme="minorHAnsi"/>
                <w:lang w:eastAsia="en-US"/>
              </w:rPr>
              <w:t xml:space="preserve"> belirtilen tarihte</w:t>
            </w:r>
            <w:r w:rsidRPr="00A10A15">
              <w:rPr>
                <w:rFonts w:eastAsiaTheme="minorHAnsi"/>
                <w:lang w:eastAsia="en-US"/>
              </w:rPr>
              <w:t xml:space="preserve"> tam gün </w:t>
            </w:r>
            <w:r w:rsidRPr="00A10A15">
              <w:rPr>
                <w:rFonts w:eastAsiaTheme="minorHAnsi"/>
                <w:b/>
                <w:lang w:eastAsia="en-US"/>
              </w:rPr>
              <w:t>izinli sayılması</w:t>
            </w:r>
            <w:r>
              <w:rPr>
                <w:rFonts w:eastAsiaTheme="minorHAnsi"/>
                <w:b/>
                <w:lang w:eastAsia="en-US"/>
              </w:rPr>
              <w:t>nın</w:t>
            </w:r>
            <w:r w:rsidRPr="00A10A15">
              <w:rPr>
                <w:rFonts w:eastAsiaTheme="minorHAnsi"/>
                <w:lang w:eastAsia="en-US"/>
              </w:rPr>
              <w:t xml:space="preserve"> </w:t>
            </w:r>
            <w:r w:rsidRPr="00825148">
              <w:t>Fakülte Yönetim Kurulu tarafından uygun olduğuna,</w:t>
            </w:r>
          </w:p>
          <w:p w:rsidR="0021348E" w:rsidRDefault="0021348E" w:rsidP="00DB3A8B">
            <w:pPr>
              <w:tabs>
                <w:tab w:val="left" w:pos="6237"/>
              </w:tabs>
              <w:ind w:right="425"/>
              <w:jc w:val="both"/>
              <w:rPr>
                <w:b/>
                <w:szCs w:val="23"/>
              </w:rPr>
            </w:pPr>
          </w:p>
          <w:p w:rsidR="0021348E" w:rsidRDefault="0021348E" w:rsidP="00DB3A8B">
            <w:pPr>
              <w:tabs>
                <w:tab w:val="left" w:pos="6237"/>
              </w:tabs>
              <w:ind w:right="425"/>
              <w:jc w:val="both"/>
              <w:rPr>
                <w:b/>
                <w:szCs w:val="23"/>
              </w:rPr>
            </w:pPr>
            <w:r>
              <w:rPr>
                <w:b/>
                <w:szCs w:val="23"/>
              </w:rPr>
              <w:t>KARAR 2024/99</w:t>
            </w:r>
          </w:p>
          <w:p w:rsidR="0021348E" w:rsidRDefault="0021348E" w:rsidP="00DB3A8B">
            <w:pPr>
              <w:shd w:val="clear" w:color="auto" w:fill="FFFFFF"/>
              <w:jc w:val="both"/>
              <w:rPr>
                <w:szCs w:val="23"/>
              </w:rPr>
            </w:pPr>
          </w:p>
          <w:p w:rsidR="0021348E" w:rsidRPr="00825148" w:rsidRDefault="0021348E" w:rsidP="00DB3A8B">
            <w:pPr>
              <w:jc w:val="both"/>
            </w:pPr>
            <w:r w:rsidRPr="00825148">
              <w:t>Fakültemiz Orman</w:t>
            </w:r>
            <w:r>
              <w:t xml:space="preserve"> Mühendisliği</w:t>
            </w:r>
            <w:r w:rsidRPr="00825148">
              <w:t xml:space="preserve"> Bölüm</w:t>
            </w:r>
            <w:r>
              <w:t>ü</w:t>
            </w:r>
            <w:r w:rsidRPr="00825148">
              <w:t xml:space="preserve">ne </w:t>
            </w:r>
            <w:r w:rsidRPr="00825148">
              <w:rPr>
                <w:b/>
              </w:rPr>
              <w:t>DGS</w:t>
            </w:r>
            <w:r w:rsidRPr="00825148">
              <w:t xml:space="preserve"> ile kayıt yaptıran aşağıda öğrenci numarası ve isimleri yazılı öğrencilerin do</w:t>
            </w:r>
            <w:r>
              <w:t>syaları, oluşturulan komisyon</w:t>
            </w:r>
            <w:r w:rsidRPr="00825148">
              <w:t xml:space="preserve">ca </w:t>
            </w:r>
            <w:r>
              <w:t xml:space="preserve">yeniden </w:t>
            </w:r>
            <w:r w:rsidRPr="00825148">
              <w:t>incelenmiş ve ilgili öğrencilerin intibakları ve muaf olduğu derslere ilişkin bilgilerin aşağıdaki şekliyle Fakülte Yönetim Kurulu tarafından uygun olduğuna,</w:t>
            </w:r>
          </w:p>
          <w:p w:rsidR="0021348E" w:rsidRPr="003F7CCE" w:rsidRDefault="0021348E" w:rsidP="00DB3A8B">
            <w:pPr>
              <w:ind w:right="34"/>
              <w:jc w:val="both"/>
              <w:rPr>
                <w:sz w:val="23"/>
                <w:szCs w:val="23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39"/>
              <w:gridCol w:w="814"/>
              <w:gridCol w:w="1263"/>
              <w:gridCol w:w="1837"/>
              <w:gridCol w:w="2961"/>
            </w:tblGrid>
            <w:tr w:rsidR="0021348E" w:rsidRPr="00825148" w:rsidTr="00DB3A8B">
              <w:trPr>
                <w:trHeight w:val="293"/>
                <w:jc w:val="center"/>
              </w:trPr>
              <w:tc>
                <w:tcPr>
                  <w:tcW w:w="1239" w:type="dxa"/>
                  <w:vAlign w:val="center"/>
                </w:tcPr>
                <w:p w:rsidR="0021348E" w:rsidRPr="00825148" w:rsidRDefault="0021348E" w:rsidP="00DB3A8B">
                  <w:pPr>
                    <w:rPr>
                      <w:b/>
                      <w:sz w:val="20"/>
                      <w:szCs w:val="20"/>
                    </w:rPr>
                  </w:pPr>
                  <w:r w:rsidRPr="00825148">
                    <w:rPr>
                      <w:b/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814" w:type="dxa"/>
                  <w:vAlign w:val="center"/>
                </w:tcPr>
                <w:p w:rsidR="0021348E" w:rsidRPr="00825148" w:rsidRDefault="0021348E" w:rsidP="00DB3A8B">
                  <w:pPr>
                    <w:rPr>
                      <w:b/>
                      <w:sz w:val="20"/>
                      <w:szCs w:val="20"/>
                    </w:rPr>
                  </w:pPr>
                  <w:r w:rsidRPr="00825148">
                    <w:rPr>
                      <w:b/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1263" w:type="dxa"/>
                  <w:vAlign w:val="center"/>
                </w:tcPr>
                <w:p w:rsidR="0021348E" w:rsidRPr="00825148" w:rsidRDefault="0021348E" w:rsidP="00DB3A8B">
                  <w:pPr>
                    <w:rPr>
                      <w:b/>
                      <w:sz w:val="20"/>
                      <w:szCs w:val="20"/>
                    </w:rPr>
                  </w:pPr>
                  <w:r w:rsidRPr="00825148">
                    <w:rPr>
                      <w:b/>
                      <w:sz w:val="20"/>
                      <w:szCs w:val="20"/>
                    </w:rPr>
                    <w:t>Soyadı</w:t>
                  </w:r>
                </w:p>
              </w:tc>
              <w:tc>
                <w:tcPr>
                  <w:tcW w:w="1837" w:type="dxa"/>
                  <w:vAlign w:val="center"/>
                </w:tcPr>
                <w:p w:rsidR="0021348E" w:rsidRPr="00825148" w:rsidRDefault="0021348E" w:rsidP="00DB3A8B">
                  <w:pPr>
                    <w:rPr>
                      <w:b/>
                      <w:sz w:val="20"/>
                      <w:szCs w:val="20"/>
                    </w:rPr>
                  </w:pPr>
                  <w:r w:rsidRPr="00825148">
                    <w:rPr>
                      <w:b/>
                      <w:sz w:val="20"/>
                      <w:szCs w:val="20"/>
                    </w:rPr>
                    <w:t>Bölümü</w:t>
                  </w:r>
                </w:p>
              </w:tc>
              <w:tc>
                <w:tcPr>
                  <w:tcW w:w="2961" w:type="dxa"/>
                  <w:vAlign w:val="center"/>
                </w:tcPr>
                <w:p w:rsidR="0021348E" w:rsidRPr="00825148" w:rsidRDefault="0021348E" w:rsidP="00DB3A8B">
                  <w:pPr>
                    <w:rPr>
                      <w:b/>
                      <w:sz w:val="20"/>
                      <w:szCs w:val="20"/>
                    </w:rPr>
                  </w:pPr>
                  <w:r w:rsidRPr="00825148">
                    <w:rPr>
                      <w:b/>
                      <w:sz w:val="20"/>
                      <w:szCs w:val="20"/>
                    </w:rPr>
                    <w:t xml:space="preserve">Karar </w:t>
                  </w:r>
                </w:p>
              </w:tc>
            </w:tr>
            <w:tr w:rsidR="0021348E" w:rsidRPr="00825148" w:rsidTr="00DB3A8B">
              <w:trPr>
                <w:trHeight w:val="555"/>
                <w:jc w:val="center"/>
              </w:trPr>
              <w:tc>
                <w:tcPr>
                  <w:tcW w:w="1239" w:type="dxa"/>
                  <w:vAlign w:val="center"/>
                </w:tcPr>
                <w:p w:rsidR="0021348E" w:rsidRPr="00825148" w:rsidRDefault="0021348E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231002035</w:t>
                  </w:r>
                </w:p>
              </w:tc>
              <w:tc>
                <w:tcPr>
                  <w:tcW w:w="814" w:type="dxa"/>
                  <w:vAlign w:val="center"/>
                </w:tcPr>
                <w:p w:rsidR="0021348E" w:rsidRPr="00825148" w:rsidRDefault="0021348E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Rasim</w:t>
                  </w:r>
                </w:p>
              </w:tc>
              <w:tc>
                <w:tcPr>
                  <w:tcW w:w="1263" w:type="dxa"/>
                  <w:vAlign w:val="center"/>
                </w:tcPr>
                <w:p w:rsidR="0021348E" w:rsidRPr="00825148" w:rsidRDefault="0021348E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ÇİMENCİ</w:t>
                  </w:r>
                </w:p>
              </w:tc>
              <w:tc>
                <w:tcPr>
                  <w:tcW w:w="1837" w:type="dxa"/>
                  <w:vAlign w:val="center"/>
                </w:tcPr>
                <w:p w:rsidR="0021348E" w:rsidRPr="00825148" w:rsidRDefault="0021348E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25148">
                    <w:rPr>
                      <w:color w:val="000000"/>
                      <w:sz w:val="20"/>
                      <w:szCs w:val="20"/>
                    </w:rPr>
                    <w:t xml:space="preserve">Orman Mühendisliği </w:t>
                  </w:r>
                </w:p>
              </w:tc>
              <w:tc>
                <w:tcPr>
                  <w:tcW w:w="2961" w:type="dxa"/>
                  <w:vAlign w:val="center"/>
                </w:tcPr>
                <w:p w:rsidR="0021348E" w:rsidRPr="00825148" w:rsidRDefault="0021348E" w:rsidP="00DB3A8B">
                  <w:pPr>
                    <w:rPr>
                      <w:sz w:val="20"/>
                    </w:rPr>
                  </w:pPr>
                  <w:r w:rsidRPr="00825148">
                    <w:rPr>
                      <w:sz w:val="23"/>
                      <w:szCs w:val="23"/>
                    </w:rPr>
                    <w:t>(</w:t>
                  </w:r>
                  <w:r w:rsidRPr="00825148">
                    <w:rPr>
                      <w:b/>
                      <w:sz w:val="23"/>
                      <w:szCs w:val="23"/>
                    </w:rPr>
                    <w:t>Ek-1)</w:t>
                  </w:r>
                  <w:r w:rsidRPr="00825148">
                    <w:rPr>
                      <w:sz w:val="23"/>
                      <w:szCs w:val="23"/>
                    </w:rPr>
                    <w:t xml:space="preserve">deki şekliyle </w:t>
                  </w:r>
                  <w:r w:rsidRPr="00825148">
                    <w:rPr>
                      <w:sz w:val="20"/>
                    </w:rPr>
                    <w:t xml:space="preserve">uygundur. </w:t>
                  </w:r>
                </w:p>
              </w:tc>
            </w:tr>
            <w:tr w:rsidR="0021348E" w:rsidRPr="00825148" w:rsidTr="00DB3A8B">
              <w:trPr>
                <w:trHeight w:val="555"/>
                <w:jc w:val="center"/>
              </w:trPr>
              <w:tc>
                <w:tcPr>
                  <w:tcW w:w="1239" w:type="dxa"/>
                  <w:vAlign w:val="center"/>
                </w:tcPr>
                <w:p w:rsidR="0021348E" w:rsidRPr="00825148" w:rsidRDefault="0021348E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25148">
                    <w:rPr>
                      <w:color w:val="000000"/>
                      <w:sz w:val="20"/>
                      <w:szCs w:val="20"/>
                    </w:rPr>
                    <w:t>241002038</w:t>
                  </w:r>
                </w:p>
              </w:tc>
              <w:tc>
                <w:tcPr>
                  <w:tcW w:w="814" w:type="dxa"/>
                  <w:vAlign w:val="center"/>
                </w:tcPr>
                <w:p w:rsidR="0021348E" w:rsidRPr="00825148" w:rsidRDefault="0021348E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25148">
                    <w:rPr>
                      <w:color w:val="000000"/>
                      <w:sz w:val="20"/>
                      <w:szCs w:val="20"/>
                    </w:rPr>
                    <w:t>Murat</w:t>
                  </w:r>
                </w:p>
              </w:tc>
              <w:tc>
                <w:tcPr>
                  <w:tcW w:w="1263" w:type="dxa"/>
                  <w:vAlign w:val="center"/>
                </w:tcPr>
                <w:p w:rsidR="0021348E" w:rsidRPr="00825148" w:rsidRDefault="0021348E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25148">
                    <w:rPr>
                      <w:color w:val="000000"/>
                      <w:sz w:val="20"/>
                      <w:szCs w:val="20"/>
                    </w:rPr>
                    <w:t>BARBAK</w:t>
                  </w:r>
                </w:p>
              </w:tc>
              <w:tc>
                <w:tcPr>
                  <w:tcW w:w="1837" w:type="dxa"/>
                  <w:vAlign w:val="center"/>
                </w:tcPr>
                <w:p w:rsidR="0021348E" w:rsidRPr="00825148" w:rsidRDefault="0021348E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25148">
                    <w:rPr>
                      <w:color w:val="000000"/>
                      <w:sz w:val="20"/>
                      <w:szCs w:val="20"/>
                    </w:rPr>
                    <w:t xml:space="preserve">Orman Mühendisliği </w:t>
                  </w:r>
                </w:p>
              </w:tc>
              <w:tc>
                <w:tcPr>
                  <w:tcW w:w="2961" w:type="dxa"/>
                  <w:vAlign w:val="center"/>
                </w:tcPr>
                <w:p w:rsidR="0021348E" w:rsidRPr="00825148" w:rsidRDefault="0021348E" w:rsidP="00DB3A8B">
                  <w:pPr>
                    <w:rPr>
                      <w:sz w:val="20"/>
                    </w:rPr>
                  </w:pPr>
                  <w:r w:rsidRPr="00825148">
                    <w:rPr>
                      <w:sz w:val="23"/>
                      <w:szCs w:val="23"/>
                    </w:rPr>
                    <w:t>(</w:t>
                  </w:r>
                  <w:r w:rsidRPr="00825148">
                    <w:rPr>
                      <w:b/>
                      <w:sz w:val="23"/>
                      <w:szCs w:val="23"/>
                    </w:rPr>
                    <w:t>Ek-1)</w:t>
                  </w:r>
                  <w:r w:rsidRPr="00825148">
                    <w:rPr>
                      <w:sz w:val="23"/>
                      <w:szCs w:val="23"/>
                    </w:rPr>
                    <w:t xml:space="preserve">deki şekliyle </w:t>
                  </w:r>
                  <w:r w:rsidRPr="00825148">
                    <w:rPr>
                      <w:sz w:val="20"/>
                    </w:rPr>
                    <w:t xml:space="preserve">uygundur. </w:t>
                  </w:r>
                </w:p>
              </w:tc>
            </w:tr>
          </w:tbl>
          <w:p w:rsidR="0021348E" w:rsidRDefault="0021348E" w:rsidP="0021348E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21348E" w:rsidRDefault="0021348E" w:rsidP="0021348E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  <w:bookmarkStart w:id="0" w:name="_GoBack"/>
            <w:bookmarkEnd w:id="0"/>
            <w:r w:rsidRPr="002B232B">
              <w:rPr>
                <w:b/>
                <w:sz w:val="23"/>
                <w:szCs w:val="23"/>
              </w:rPr>
              <w:t>Oy Birliği ile karar verilmiştir.</w:t>
            </w:r>
          </w:p>
          <w:p w:rsidR="0021348E" w:rsidRDefault="0021348E" w:rsidP="00DB3A8B">
            <w:pPr>
              <w:jc w:val="both"/>
              <w:rPr>
                <w:szCs w:val="23"/>
              </w:rPr>
            </w:pPr>
          </w:p>
          <w:p w:rsidR="0021348E" w:rsidRDefault="0021348E" w:rsidP="00DB3A8B">
            <w:pPr>
              <w:jc w:val="both"/>
              <w:rPr>
                <w:sz w:val="12"/>
              </w:rPr>
            </w:pPr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C34" w:rsidRDefault="00250C34" w:rsidP="00E94EC5">
      <w:r>
        <w:separator/>
      </w:r>
    </w:p>
  </w:endnote>
  <w:endnote w:type="continuationSeparator" w:id="0">
    <w:p w:rsidR="00250C34" w:rsidRDefault="00250C34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C34" w:rsidRDefault="00250C34" w:rsidP="00E94EC5">
      <w:r>
        <w:separator/>
      </w:r>
    </w:p>
  </w:footnote>
  <w:footnote w:type="continuationSeparator" w:id="0">
    <w:p w:rsidR="00250C34" w:rsidRDefault="00250C34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71412"/>
    <w:rsid w:val="000D39BA"/>
    <w:rsid w:val="000E2EF5"/>
    <w:rsid w:val="00103080"/>
    <w:rsid w:val="001555EA"/>
    <w:rsid w:val="00166A58"/>
    <w:rsid w:val="00196996"/>
    <w:rsid w:val="001B0C08"/>
    <w:rsid w:val="0021134E"/>
    <w:rsid w:val="0021348E"/>
    <w:rsid w:val="00250C34"/>
    <w:rsid w:val="00260420"/>
    <w:rsid w:val="0026192E"/>
    <w:rsid w:val="002B2AC2"/>
    <w:rsid w:val="00435DF3"/>
    <w:rsid w:val="004448CB"/>
    <w:rsid w:val="00463CA6"/>
    <w:rsid w:val="004810A8"/>
    <w:rsid w:val="0049279F"/>
    <w:rsid w:val="0053159E"/>
    <w:rsid w:val="005A04AD"/>
    <w:rsid w:val="005C27F3"/>
    <w:rsid w:val="005D174F"/>
    <w:rsid w:val="007036E0"/>
    <w:rsid w:val="0072326C"/>
    <w:rsid w:val="007D5D55"/>
    <w:rsid w:val="008F4935"/>
    <w:rsid w:val="00916892"/>
    <w:rsid w:val="00A0568F"/>
    <w:rsid w:val="00A1719D"/>
    <w:rsid w:val="00B60742"/>
    <w:rsid w:val="00B8216A"/>
    <w:rsid w:val="00BA680B"/>
    <w:rsid w:val="00BD129C"/>
    <w:rsid w:val="00C30131"/>
    <w:rsid w:val="00C803F8"/>
    <w:rsid w:val="00CB0E5C"/>
    <w:rsid w:val="00CE4234"/>
    <w:rsid w:val="00D409F9"/>
    <w:rsid w:val="00D60963"/>
    <w:rsid w:val="00D97DF9"/>
    <w:rsid w:val="00DE7151"/>
    <w:rsid w:val="00E17418"/>
    <w:rsid w:val="00E94EC5"/>
    <w:rsid w:val="00F33444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2024-12-24T09:03:00Z</dcterms:created>
  <dcterms:modified xsi:type="dcterms:W3CDTF">2024-12-24T09:03:00Z</dcterms:modified>
</cp:coreProperties>
</file>