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69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53"/>
      </w:tblGrid>
      <w:tr w:rsidR="00A0568F" w:rsidRPr="001E34A5" w:rsidTr="00DB3A8B">
        <w:trPr>
          <w:trHeight w:val="730"/>
          <w:jc w:val="center"/>
        </w:trPr>
        <w:tc>
          <w:tcPr>
            <w:tcW w:w="10369" w:type="dxa"/>
            <w:gridSpan w:val="3"/>
          </w:tcPr>
          <w:p w:rsidR="00A0568F" w:rsidRPr="00EC7F83" w:rsidRDefault="00A0568F" w:rsidP="00DB3A8B">
            <w:pPr>
              <w:rPr>
                <w:b/>
              </w:rPr>
            </w:pPr>
            <w:r>
              <w:br w:type="page"/>
            </w:r>
            <w:r>
              <w:rPr>
                <w:sz w:val="12"/>
              </w:rPr>
              <w:br w:type="page"/>
            </w:r>
          </w:p>
          <w:p w:rsidR="00A0568F" w:rsidRPr="001E34A5" w:rsidRDefault="00A0568F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A0568F" w:rsidRPr="001E34A5" w:rsidRDefault="00A0568F" w:rsidP="00DB3A8B">
            <w:pPr>
              <w:rPr>
                <w:b/>
                <w:sz w:val="20"/>
                <w:szCs w:val="20"/>
              </w:rPr>
            </w:pPr>
          </w:p>
        </w:tc>
      </w:tr>
      <w:tr w:rsidR="00A0568F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A0568F" w:rsidRPr="001E34A5" w:rsidRDefault="00A0568F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2024/37</w:t>
            </w:r>
          </w:p>
        </w:tc>
        <w:tc>
          <w:tcPr>
            <w:tcW w:w="3602" w:type="dxa"/>
            <w:vAlign w:val="center"/>
          </w:tcPr>
          <w:p w:rsidR="00A0568F" w:rsidRPr="001E34A5" w:rsidRDefault="00A0568F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A0568F" w:rsidRPr="001E34A5" w:rsidRDefault="00A0568F" w:rsidP="00DB3A8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653" w:type="dxa"/>
            <w:vAlign w:val="center"/>
          </w:tcPr>
          <w:p w:rsidR="00A0568F" w:rsidRPr="001E34A5" w:rsidRDefault="00A0568F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2024/89-92</w:t>
            </w:r>
          </w:p>
        </w:tc>
      </w:tr>
    </w:tbl>
    <w:p w:rsidR="00A0568F" w:rsidRDefault="00A0568F" w:rsidP="00A0568F">
      <w:pPr>
        <w:rPr>
          <w:sz w:val="12"/>
        </w:rPr>
      </w:pPr>
    </w:p>
    <w:tbl>
      <w:tblPr>
        <w:tblStyle w:val="TabloKlavuzu"/>
        <w:tblW w:w="10369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36"/>
        <w:gridCol w:w="17"/>
      </w:tblGrid>
      <w:tr w:rsidR="00A0568F" w:rsidTr="00DB3A8B">
        <w:trPr>
          <w:gridAfter w:val="1"/>
          <w:wAfter w:w="17" w:type="dxa"/>
          <w:jc w:val="center"/>
        </w:trPr>
        <w:tc>
          <w:tcPr>
            <w:tcW w:w="10352" w:type="dxa"/>
            <w:gridSpan w:val="3"/>
          </w:tcPr>
          <w:p w:rsidR="00A0568F" w:rsidRPr="003F7CCE" w:rsidRDefault="00A0568F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Fakülte Yönetim Kurulu toplanmıştır.</w:t>
            </w:r>
          </w:p>
          <w:p w:rsidR="00A0568F" w:rsidRPr="003F7CCE" w:rsidRDefault="00A0568F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Gündem maddeleri okunarak görüşmelere geçilmiştir.</w:t>
            </w:r>
          </w:p>
          <w:p w:rsidR="00A0568F" w:rsidRPr="003F7CCE" w:rsidRDefault="00A0568F" w:rsidP="00DB3A8B">
            <w:pPr>
              <w:shd w:val="clear" w:color="auto" w:fill="FFFFFF"/>
              <w:jc w:val="both"/>
              <w:rPr>
                <w:b/>
                <w:szCs w:val="23"/>
                <w:u w:val="single"/>
              </w:rPr>
            </w:pPr>
          </w:p>
          <w:p w:rsidR="00A0568F" w:rsidRPr="003F7CCE" w:rsidRDefault="00A0568F" w:rsidP="00DB3A8B">
            <w:pPr>
              <w:shd w:val="clear" w:color="auto" w:fill="FFFFFF"/>
              <w:jc w:val="both"/>
              <w:rPr>
                <w:szCs w:val="23"/>
              </w:rPr>
            </w:pPr>
            <w:r w:rsidRPr="003F7CCE">
              <w:rPr>
                <w:b/>
                <w:szCs w:val="23"/>
              </w:rPr>
              <w:t>GÜNDEM 1</w:t>
            </w:r>
            <w:r w:rsidRPr="003F7CCE">
              <w:rPr>
                <w:szCs w:val="23"/>
              </w:rPr>
              <w:t>:</w:t>
            </w:r>
          </w:p>
          <w:p w:rsidR="00A0568F" w:rsidRPr="003F7CCE" w:rsidRDefault="00A0568F" w:rsidP="00DB3A8B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3F7CCE">
              <w:rPr>
                <w:szCs w:val="23"/>
              </w:rPr>
              <w:t xml:space="preserve">Orman Fakültesi’ne </w:t>
            </w:r>
            <w:r w:rsidRPr="003F7CCE">
              <w:rPr>
                <w:rFonts w:eastAsiaTheme="minorHAnsi"/>
                <w:szCs w:val="23"/>
                <w:lang w:eastAsia="en-US"/>
              </w:rPr>
              <w:t xml:space="preserve">2024-2025 Eğitim-Öğretim Yılında yerleşen ve daha önce bir yükseköğrenim programında eğitim alan öğrencilerden </w:t>
            </w:r>
            <w:r w:rsidRPr="003F7CCE">
              <w:rPr>
                <w:rFonts w:eastAsiaTheme="minorHAnsi"/>
                <w:b/>
                <w:szCs w:val="23"/>
                <w:lang w:eastAsia="en-US"/>
              </w:rPr>
              <w:t>ders muafiyeti</w:t>
            </w:r>
            <w:r w:rsidRPr="003F7CCE">
              <w:rPr>
                <w:rFonts w:eastAsiaTheme="minorHAnsi"/>
                <w:szCs w:val="23"/>
                <w:lang w:eastAsia="en-US"/>
              </w:rPr>
              <w:t xml:space="preserve"> için başvuranların muafiyet taleplerinin</w:t>
            </w:r>
            <w:r w:rsidRPr="003F7CCE">
              <w:rPr>
                <w:szCs w:val="23"/>
              </w:rPr>
              <w:t xml:space="preserve"> görüşülmesi,</w:t>
            </w:r>
          </w:p>
          <w:p w:rsidR="00A0568F" w:rsidRPr="003F7CCE" w:rsidRDefault="00A0568F" w:rsidP="00DB3A8B">
            <w:pPr>
              <w:shd w:val="clear" w:color="auto" w:fill="FFFFFF"/>
              <w:jc w:val="both"/>
              <w:rPr>
                <w:szCs w:val="23"/>
                <w:highlight w:val="yellow"/>
              </w:rPr>
            </w:pPr>
          </w:p>
          <w:p w:rsidR="00A0568F" w:rsidRPr="003F7CCE" w:rsidRDefault="00A0568F" w:rsidP="00DB3A8B">
            <w:pPr>
              <w:shd w:val="clear" w:color="auto" w:fill="FFFFFF"/>
              <w:jc w:val="both"/>
              <w:rPr>
                <w:szCs w:val="23"/>
              </w:rPr>
            </w:pPr>
            <w:r w:rsidRPr="003F7CCE">
              <w:rPr>
                <w:b/>
                <w:szCs w:val="23"/>
              </w:rPr>
              <w:t>GÜNDEM 2</w:t>
            </w:r>
            <w:r w:rsidRPr="003F7CCE">
              <w:rPr>
                <w:szCs w:val="23"/>
              </w:rPr>
              <w:t>:</w:t>
            </w:r>
          </w:p>
          <w:p w:rsidR="00A0568F" w:rsidRPr="003F7CCE" w:rsidRDefault="00A0568F" w:rsidP="00DB3A8B">
            <w:pPr>
              <w:jc w:val="both"/>
              <w:rPr>
                <w:szCs w:val="23"/>
              </w:rPr>
            </w:pPr>
            <w:r w:rsidRPr="003F7CCE">
              <w:rPr>
                <w:szCs w:val="23"/>
              </w:rPr>
              <w:t xml:space="preserve">2024-2025 Eğitim Öğretim Yılı Güz Yarıyılında Fakültemiz Orman Endüstrisi Mühendisliği Bölümü’nde okutulacak </w:t>
            </w:r>
            <w:r w:rsidRPr="003F7CCE">
              <w:rPr>
                <w:b/>
                <w:szCs w:val="23"/>
              </w:rPr>
              <w:t>“OES305 Endüstriyel İmalat Yöntemleri”</w:t>
            </w:r>
            <w:r w:rsidRPr="003F7CCE">
              <w:rPr>
                <w:szCs w:val="23"/>
              </w:rPr>
              <w:t xml:space="preserve"> dersine ikinci şube açılması hususunun görüşülmesi,</w:t>
            </w:r>
          </w:p>
          <w:p w:rsidR="00A0568F" w:rsidRPr="003F7CCE" w:rsidRDefault="00A0568F" w:rsidP="00DB3A8B">
            <w:pPr>
              <w:shd w:val="clear" w:color="auto" w:fill="FFFFFF"/>
              <w:jc w:val="both"/>
              <w:rPr>
                <w:szCs w:val="23"/>
              </w:rPr>
            </w:pPr>
          </w:p>
          <w:p w:rsidR="00A0568F" w:rsidRPr="003F7CCE" w:rsidRDefault="00A0568F" w:rsidP="00DB3A8B">
            <w:pPr>
              <w:autoSpaceDE w:val="0"/>
              <w:autoSpaceDN w:val="0"/>
              <w:adjustRightInd w:val="0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GÜNDEM 3:</w:t>
            </w:r>
          </w:p>
          <w:p w:rsidR="00A0568F" w:rsidRPr="003F7CCE" w:rsidRDefault="00A0568F" w:rsidP="00DB3A8B">
            <w:pPr>
              <w:jc w:val="both"/>
              <w:rPr>
                <w:szCs w:val="23"/>
              </w:rPr>
            </w:pPr>
            <w:r w:rsidRPr="003F7CCE">
              <w:rPr>
                <w:szCs w:val="23"/>
              </w:rPr>
              <w:t xml:space="preserve">2024-2025 Eğitim Öğretim Yılı Güz Yarıyılında Fakültemiz Orman Mühendisliği Bölümü’nde okutulacak </w:t>
            </w:r>
            <w:r w:rsidRPr="003F7CCE">
              <w:rPr>
                <w:b/>
                <w:szCs w:val="23"/>
              </w:rPr>
              <w:t>“ORM105 Zooloji”</w:t>
            </w:r>
            <w:r w:rsidRPr="003F7CCE">
              <w:rPr>
                <w:szCs w:val="23"/>
              </w:rPr>
              <w:t xml:space="preserve"> dersine ikinci şube açılması hususunun görüşülmesi,</w:t>
            </w:r>
          </w:p>
          <w:p w:rsidR="00A0568F" w:rsidRPr="003F7CCE" w:rsidRDefault="00A0568F" w:rsidP="00DB3A8B">
            <w:pPr>
              <w:jc w:val="both"/>
              <w:rPr>
                <w:szCs w:val="23"/>
              </w:rPr>
            </w:pPr>
          </w:p>
          <w:p w:rsidR="00A0568F" w:rsidRPr="003F7CCE" w:rsidRDefault="00A0568F" w:rsidP="00DB3A8B">
            <w:pPr>
              <w:autoSpaceDE w:val="0"/>
              <w:autoSpaceDN w:val="0"/>
              <w:adjustRightInd w:val="0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GÜNDEM 4:</w:t>
            </w:r>
          </w:p>
          <w:p w:rsidR="00A0568F" w:rsidRPr="003F7CCE" w:rsidRDefault="00A0568F" w:rsidP="00DB3A8B">
            <w:pPr>
              <w:shd w:val="clear" w:color="auto" w:fill="FFFFFF"/>
              <w:jc w:val="both"/>
              <w:rPr>
                <w:color w:val="000000" w:themeColor="text1"/>
                <w:szCs w:val="23"/>
              </w:rPr>
            </w:pPr>
            <w:r w:rsidRPr="003F7CCE">
              <w:rPr>
                <w:szCs w:val="23"/>
              </w:rPr>
              <w:t xml:space="preserve">Orman Fakültesi Orman Mühendisliği Bölümü Silvikültür Anabilim Dalı öğretim elemanı </w:t>
            </w:r>
            <w:proofErr w:type="spellStart"/>
            <w:proofErr w:type="gramStart"/>
            <w:r w:rsidRPr="003F7CCE">
              <w:rPr>
                <w:b/>
                <w:szCs w:val="23"/>
              </w:rPr>
              <w:t>Arş.Gör</w:t>
            </w:r>
            <w:proofErr w:type="spellEnd"/>
            <w:proofErr w:type="gramEnd"/>
            <w:r w:rsidRPr="003F7CCE">
              <w:rPr>
                <w:b/>
                <w:szCs w:val="23"/>
              </w:rPr>
              <w:t xml:space="preserve">. Muhammed Ali </w:t>
            </w:r>
            <w:proofErr w:type="spellStart"/>
            <w:r w:rsidRPr="003F7CCE">
              <w:rPr>
                <w:b/>
                <w:szCs w:val="23"/>
              </w:rPr>
              <w:t>AYDIN</w:t>
            </w:r>
            <w:r w:rsidRPr="003F7CCE">
              <w:rPr>
                <w:szCs w:val="23"/>
              </w:rPr>
              <w:t>’ın</w:t>
            </w:r>
            <w:proofErr w:type="spellEnd"/>
            <w:r w:rsidRPr="003F7CCE">
              <w:rPr>
                <w:szCs w:val="23"/>
              </w:rPr>
              <w:t xml:space="preserve">, 2023-ARC-ORMF-0003 numaralı BAP projesi kapsamında İzmir/Aliağa'da </w:t>
            </w:r>
            <w:r w:rsidRPr="003F7CCE">
              <w:rPr>
                <w:rFonts w:eastAsiaTheme="minorHAnsi"/>
                <w:szCs w:val="23"/>
                <w:lang w:eastAsia="en-US"/>
              </w:rPr>
              <w:t>arazi çalışmaları yapmak</w:t>
            </w:r>
            <w:r w:rsidRPr="003F7CCE">
              <w:rPr>
                <w:szCs w:val="23"/>
              </w:rPr>
              <w:t xml:space="preserve"> üzere; 2547 sayılı Kanun’un 39.maddesi uyarınca yol </w:t>
            </w:r>
            <w:proofErr w:type="spellStart"/>
            <w:r w:rsidRPr="003F7CCE">
              <w:rPr>
                <w:szCs w:val="23"/>
              </w:rPr>
              <w:t>giderli</w:t>
            </w:r>
            <w:proofErr w:type="spellEnd"/>
            <w:r w:rsidRPr="003F7CCE">
              <w:rPr>
                <w:szCs w:val="23"/>
              </w:rPr>
              <w:t xml:space="preserve">-yevmiyeli olarak görevlendirilmesi </w:t>
            </w:r>
            <w:r w:rsidRPr="003F7CCE">
              <w:rPr>
                <w:color w:val="000000" w:themeColor="text1"/>
                <w:szCs w:val="23"/>
              </w:rPr>
              <w:t>hususunun görüşülmesi,</w:t>
            </w:r>
          </w:p>
          <w:p w:rsidR="00A0568F" w:rsidRPr="003F7CCE" w:rsidRDefault="00A0568F" w:rsidP="00DB3A8B">
            <w:pPr>
              <w:shd w:val="clear" w:color="auto" w:fill="FFFFFF"/>
              <w:jc w:val="both"/>
              <w:rPr>
                <w:color w:val="000000" w:themeColor="text1"/>
                <w:szCs w:val="23"/>
              </w:rPr>
            </w:pPr>
          </w:p>
          <w:p w:rsidR="00A0568F" w:rsidRPr="003F7CCE" w:rsidRDefault="00A0568F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KARAR 2024/89</w:t>
            </w:r>
          </w:p>
          <w:p w:rsidR="00A0568F" w:rsidRPr="003F7CCE" w:rsidRDefault="00A0568F" w:rsidP="00DB3A8B">
            <w:pPr>
              <w:ind w:right="34"/>
              <w:jc w:val="both"/>
              <w:rPr>
                <w:szCs w:val="23"/>
              </w:rPr>
            </w:pPr>
            <w:proofErr w:type="gramStart"/>
            <w:r w:rsidRPr="003F7CCE">
              <w:rPr>
                <w:szCs w:val="23"/>
              </w:rPr>
              <w:t xml:space="preserve">Orman Fakültesi’ne </w:t>
            </w:r>
            <w:r w:rsidRPr="003F7CCE">
              <w:rPr>
                <w:rFonts w:eastAsiaTheme="minorHAnsi"/>
                <w:szCs w:val="23"/>
                <w:lang w:eastAsia="en-US"/>
              </w:rPr>
              <w:t xml:space="preserve">2024-2025 Eğitim-Öğretim Yılında yerleşen ve daha önce bir yükseköğrenim programında eğitim alan </w:t>
            </w:r>
            <w:r w:rsidRPr="003F7CCE">
              <w:rPr>
                <w:szCs w:val="23"/>
              </w:rPr>
              <w:t xml:space="preserve">aşağıda öğrenci numarası ve isimleri yazılı öğrencilerin </w:t>
            </w:r>
            <w:r w:rsidRPr="003F7CCE">
              <w:rPr>
                <w:b/>
                <w:szCs w:val="23"/>
              </w:rPr>
              <w:t>ders muafiyet</w:t>
            </w:r>
            <w:r w:rsidRPr="003F7CCE">
              <w:rPr>
                <w:szCs w:val="23"/>
              </w:rPr>
              <w:t xml:space="preserve"> başvuruları, oluşturulan komisyonca “İzmir Kâtip Çelebi Üniversitesi Orman Fakültesi İntibak ve Muafiyete İlişkin Usul ve </w:t>
            </w:r>
            <w:proofErr w:type="spellStart"/>
            <w:r w:rsidRPr="003F7CCE">
              <w:rPr>
                <w:szCs w:val="23"/>
              </w:rPr>
              <w:t>Esaslar”a</w:t>
            </w:r>
            <w:proofErr w:type="spellEnd"/>
            <w:r w:rsidRPr="003F7CCE">
              <w:rPr>
                <w:szCs w:val="23"/>
              </w:rPr>
              <w:t xml:space="preserve"> göre incelenmiş olup ilgili öğrencilerin muaf olduğu derslere ilişkin bilgilerin (</w:t>
            </w:r>
            <w:r w:rsidRPr="003F7CCE">
              <w:rPr>
                <w:b/>
                <w:szCs w:val="23"/>
              </w:rPr>
              <w:t>Ek-1)</w:t>
            </w:r>
            <w:r w:rsidRPr="003F7CCE">
              <w:rPr>
                <w:szCs w:val="23"/>
              </w:rPr>
              <w:t>deki şekliyle Fakülte Yönetim Kurulu tarafından uygun olduğuna,</w:t>
            </w:r>
            <w:proofErr w:type="gramEnd"/>
          </w:p>
          <w:p w:rsidR="00A0568F" w:rsidRPr="003F7CCE" w:rsidRDefault="00A0568F" w:rsidP="00DB3A8B">
            <w:pPr>
              <w:ind w:right="34"/>
              <w:jc w:val="both"/>
              <w:rPr>
                <w:sz w:val="23"/>
                <w:szCs w:val="23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39"/>
              <w:gridCol w:w="795"/>
              <w:gridCol w:w="1263"/>
              <w:gridCol w:w="1837"/>
              <w:gridCol w:w="2961"/>
            </w:tblGrid>
            <w:tr w:rsidR="00A0568F" w:rsidRPr="00E95A32" w:rsidTr="00DB3A8B">
              <w:trPr>
                <w:trHeight w:val="293"/>
                <w:jc w:val="center"/>
              </w:trPr>
              <w:tc>
                <w:tcPr>
                  <w:tcW w:w="1239" w:type="dxa"/>
                  <w:vAlign w:val="center"/>
                </w:tcPr>
                <w:p w:rsidR="00A0568F" w:rsidRPr="00E95A32" w:rsidRDefault="00A0568F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E95A32">
                    <w:rPr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795" w:type="dxa"/>
                  <w:vAlign w:val="center"/>
                </w:tcPr>
                <w:p w:rsidR="00A0568F" w:rsidRPr="00E95A32" w:rsidRDefault="00A0568F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E95A32">
                    <w:rPr>
                      <w:b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1263" w:type="dxa"/>
                  <w:vAlign w:val="center"/>
                </w:tcPr>
                <w:p w:rsidR="00A0568F" w:rsidRPr="00E95A32" w:rsidRDefault="00A0568F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E95A32">
                    <w:rPr>
                      <w:b/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1837" w:type="dxa"/>
                  <w:vAlign w:val="center"/>
                </w:tcPr>
                <w:p w:rsidR="00A0568F" w:rsidRPr="00E95A32" w:rsidRDefault="00A0568F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E95A32">
                    <w:rPr>
                      <w:b/>
                      <w:sz w:val="20"/>
                      <w:szCs w:val="20"/>
                    </w:rPr>
                    <w:t>Bölümü</w:t>
                  </w:r>
                </w:p>
              </w:tc>
              <w:tc>
                <w:tcPr>
                  <w:tcW w:w="2961" w:type="dxa"/>
                  <w:vAlign w:val="center"/>
                </w:tcPr>
                <w:p w:rsidR="00A0568F" w:rsidRPr="00E95A32" w:rsidRDefault="00A0568F" w:rsidP="00DB3A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Karar </w:t>
                  </w:r>
                </w:p>
              </w:tc>
            </w:tr>
            <w:tr w:rsidR="00A0568F" w:rsidRPr="00E95A32" w:rsidTr="00DB3A8B">
              <w:trPr>
                <w:trHeight w:val="630"/>
                <w:jc w:val="center"/>
              </w:trPr>
              <w:tc>
                <w:tcPr>
                  <w:tcW w:w="1239" w:type="dxa"/>
                  <w:vAlign w:val="center"/>
                </w:tcPr>
                <w:p w:rsidR="00A0568F" w:rsidRPr="00E95A32" w:rsidRDefault="00A0568F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241002008</w:t>
                  </w:r>
                </w:p>
              </w:tc>
              <w:tc>
                <w:tcPr>
                  <w:tcW w:w="795" w:type="dxa"/>
                  <w:vAlign w:val="center"/>
                </w:tcPr>
                <w:p w:rsidR="00A0568F" w:rsidRPr="00E95A32" w:rsidRDefault="00A0568F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Fidan</w:t>
                  </w:r>
                </w:p>
              </w:tc>
              <w:tc>
                <w:tcPr>
                  <w:tcW w:w="1263" w:type="dxa"/>
                  <w:vAlign w:val="center"/>
                </w:tcPr>
                <w:p w:rsidR="00A0568F" w:rsidRPr="00E95A32" w:rsidRDefault="00A0568F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BOSTAN</w:t>
                  </w:r>
                </w:p>
              </w:tc>
              <w:tc>
                <w:tcPr>
                  <w:tcW w:w="1837" w:type="dxa"/>
                  <w:vAlign w:val="center"/>
                </w:tcPr>
                <w:p w:rsidR="00A0568F" w:rsidRPr="00E95A32" w:rsidRDefault="00A0568F" w:rsidP="00DB3A8B">
                  <w:pPr>
                    <w:rPr>
                      <w:sz w:val="20"/>
                      <w:szCs w:val="20"/>
                    </w:rPr>
                  </w:pPr>
                  <w:r w:rsidRPr="00E95A32">
                    <w:rPr>
                      <w:sz w:val="20"/>
                    </w:rPr>
                    <w:t>Orman Mühendisliği</w:t>
                  </w:r>
                </w:p>
              </w:tc>
              <w:tc>
                <w:tcPr>
                  <w:tcW w:w="2961" w:type="dxa"/>
                  <w:vAlign w:val="center"/>
                </w:tcPr>
                <w:p w:rsidR="00A0568F" w:rsidRPr="00E95A32" w:rsidRDefault="00A0568F" w:rsidP="00DB3A8B">
                  <w:pPr>
                    <w:rPr>
                      <w:sz w:val="20"/>
                    </w:rPr>
                  </w:pPr>
                  <w:r>
                    <w:rPr>
                      <w:sz w:val="23"/>
                      <w:szCs w:val="23"/>
                    </w:rPr>
                    <w:t>(</w:t>
                  </w:r>
                  <w:r>
                    <w:rPr>
                      <w:b/>
                      <w:sz w:val="23"/>
                      <w:szCs w:val="23"/>
                    </w:rPr>
                    <w:t>Ek-1</w:t>
                  </w:r>
                  <w:r w:rsidRPr="0069128E">
                    <w:rPr>
                      <w:b/>
                      <w:sz w:val="23"/>
                      <w:szCs w:val="23"/>
                    </w:rPr>
                    <w:t>)</w:t>
                  </w:r>
                  <w:r w:rsidRPr="0069128E">
                    <w:rPr>
                      <w:sz w:val="23"/>
                      <w:szCs w:val="23"/>
                    </w:rPr>
                    <w:t xml:space="preserve">deki şekliyle </w:t>
                  </w:r>
                  <w:proofErr w:type="gramStart"/>
                  <w:r>
                    <w:rPr>
                      <w:sz w:val="20"/>
                    </w:rPr>
                    <w:t>Uygundur</w:t>
                  </w:r>
                  <w:proofErr w:type="gramEnd"/>
                  <w:r>
                    <w:rPr>
                      <w:sz w:val="20"/>
                    </w:rPr>
                    <w:t>.</w:t>
                  </w:r>
                </w:p>
              </w:tc>
            </w:tr>
            <w:tr w:rsidR="00A0568F" w:rsidRPr="00E95A32" w:rsidTr="00DB3A8B">
              <w:trPr>
                <w:trHeight w:val="555"/>
                <w:jc w:val="center"/>
              </w:trPr>
              <w:tc>
                <w:tcPr>
                  <w:tcW w:w="1239" w:type="dxa"/>
                  <w:vAlign w:val="center"/>
                </w:tcPr>
                <w:p w:rsidR="00A0568F" w:rsidRPr="00E95A32" w:rsidRDefault="00A0568F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241001037</w:t>
                  </w:r>
                </w:p>
              </w:tc>
              <w:tc>
                <w:tcPr>
                  <w:tcW w:w="795" w:type="dxa"/>
                  <w:vAlign w:val="center"/>
                </w:tcPr>
                <w:p w:rsidR="00A0568F" w:rsidRPr="00E95A32" w:rsidRDefault="00A0568F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Eylem</w:t>
                  </w:r>
                </w:p>
              </w:tc>
              <w:tc>
                <w:tcPr>
                  <w:tcW w:w="1263" w:type="dxa"/>
                  <w:vAlign w:val="center"/>
                </w:tcPr>
                <w:p w:rsidR="00A0568F" w:rsidRPr="00E95A32" w:rsidRDefault="00A0568F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DEMİR</w:t>
                  </w:r>
                </w:p>
              </w:tc>
              <w:tc>
                <w:tcPr>
                  <w:tcW w:w="1837" w:type="dxa"/>
                  <w:vAlign w:val="center"/>
                </w:tcPr>
                <w:p w:rsidR="00A0568F" w:rsidRPr="00E95A32" w:rsidRDefault="00A0568F" w:rsidP="00DB3A8B">
                  <w:pPr>
                    <w:rPr>
                      <w:sz w:val="20"/>
                      <w:szCs w:val="20"/>
                    </w:rPr>
                  </w:pPr>
                  <w:r w:rsidRPr="00E95A32">
                    <w:rPr>
                      <w:sz w:val="20"/>
                    </w:rPr>
                    <w:t>Orman Endüstrisi Mühendisliği</w:t>
                  </w:r>
                </w:p>
              </w:tc>
              <w:tc>
                <w:tcPr>
                  <w:tcW w:w="2961" w:type="dxa"/>
                  <w:vAlign w:val="center"/>
                </w:tcPr>
                <w:p w:rsidR="00A0568F" w:rsidRPr="00E95A32" w:rsidRDefault="00A0568F" w:rsidP="00DB3A8B">
                  <w:pPr>
                    <w:rPr>
                      <w:sz w:val="20"/>
                    </w:rPr>
                  </w:pPr>
                  <w:r>
                    <w:rPr>
                      <w:sz w:val="23"/>
                      <w:szCs w:val="23"/>
                    </w:rPr>
                    <w:t>(</w:t>
                  </w:r>
                  <w:r>
                    <w:rPr>
                      <w:b/>
                      <w:sz w:val="23"/>
                      <w:szCs w:val="23"/>
                    </w:rPr>
                    <w:t>Ek-1</w:t>
                  </w:r>
                  <w:r w:rsidRPr="0069128E">
                    <w:rPr>
                      <w:b/>
                      <w:sz w:val="23"/>
                      <w:szCs w:val="23"/>
                    </w:rPr>
                    <w:t>)</w:t>
                  </w:r>
                  <w:r w:rsidRPr="0069128E">
                    <w:rPr>
                      <w:sz w:val="23"/>
                      <w:szCs w:val="23"/>
                    </w:rPr>
                    <w:t xml:space="preserve">deki şekliyle </w:t>
                  </w:r>
                  <w:proofErr w:type="gramStart"/>
                  <w:r>
                    <w:rPr>
                      <w:sz w:val="20"/>
                    </w:rPr>
                    <w:t>Uygundur</w:t>
                  </w:r>
                  <w:proofErr w:type="gramEnd"/>
                  <w:r>
                    <w:rPr>
                      <w:sz w:val="20"/>
                    </w:rPr>
                    <w:t xml:space="preserve">. </w:t>
                  </w:r>
                </w:p>
              </w:tc>
            </w:tr>
            <w:tr w:rsidR="00A0568F" w:rsidRPr="00E95A32" w:rsidTr="00DB3A8B">
              <w:trPr>
                <w:trHeight w:val="555"/>
                <w:jc w:val="center"/>
              </w:trPr>
              <w:tc>
                <w:tcPr>
                  <w:tcW w:w="1239" w:type="dxa"/>
                  <w:vAlign w:val="center"/>
                </w:tcPr>
                <w:p w:rsidR="00A0568F" w:rsidRDefault="00A0568F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241001017</w:t>
                  </w:r>
                </w:p>
              </w:tc>
              <w:tc>
                <w:tcPr>
                  <w:tcW w:w="795" w:type="dxa"/>
                  <w:vAlign w:val="center"/>
                </w:tcPr>
                <w:p w:rsidR="00A0568F" w:rsidRDefault="00A0568F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Hulusi</w:t>
                  </w:r>
                </w:p>
              </w:tc>
              <w:tc>
                <w:tcPr>
                  <w:tcW w:w="1263" w:type="dxa"/>
                  <w:vAlign w:val="center"/>
                </w:tcPr>
                <w:p w:rsidR="00A0568F" w:rsidRDefault="00A0568F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GÜLMEZ</w:t>
                  </w:r>
                </w:p>
              </w:tc>
              <w:tc>
                <w:tcPr>
                  <w:tcW w:w="1837" w:type="dxa"/>
                  <w:vAlign w:val="center"/>
                </w:tcPr>
                <w:p w:rsidR="00A0568F" w:rsidRPr="00E95A32" w:rsidRDefault="00A0568F" w:rsidP="00DB3A8B">
                  <w:pPr>
                    <w:rPr>
                      <w:sz w:val="20"/>
                    </w:rPr>
                  </w:pPr>
                  <w:r w:rsidRPr="00E95A32">
                    <w:rPr>
                      <w:sz w:val="20"/>
                    </w:rPr>
                    <w:t>Orman Endüstrisi Mühendisliği</w:t>
                  </w:r>
                </w:p>
              </w:tc>
              <w:tc>
                <w:tcPr>
                  <w:tcW w:w="2961" w:type="dxa"/>
                  <w:vAlign w:val="center"/>
                </w:tcPr>
                <w:p w:rsidR="00A0568F" w:rsidRDefault="00A0568F" w:rsidP="00DB3A8B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0"/>
                    </w:rPr>
                    <w:t>Uygun değildir.</w:t>
                  </w:r>
                </w:p>
              </w:tc>
            </w:tr>
          </w:tbl>
          <w:p w:rsidR="00A0568F" w:rsidRPr="00DE2BAC" w:rsidRDefault="00A0568F" w:rsidP="00DB3A8B">
            <w:pPr>
              <w:rPr>
                <w:b/>
                <w:szCs w:val="23"/>
              </w:rPr>
            </w:pPr>
          </w:p>
          <w:p w:rsidR="00A0568F" w:rsidRPr="003F7CCE" w:rsidRDefault="00A0568F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KARAR NO:2024/90</w:t>
            </w:r>
          </w:p>
          <w:p w:rsidR="00A0568F" w:rsidRPr="003F7CCE" w:rsidRDefault="00A0568F" w:rsidP="00DB3A8B">
            <w:pPr>
              <w:jc w:val="both"/>
              <w:rPr>
                <w:szCs w:val="23"/>
              </w:rPr>
            </w:pPr>
            <w:r w:rsidRPr="003F7CCE">
              <w:rPr>
                <w:szCs w:val="23"/>
              </w:rPr>
              <w:t xml:space="preserve">2024-2025 Eğitim Öğretim Yılı Güz Yarıyılında Fakültemiz Orman Endüstrisi Mühendisliği Bölümü </w:t>
            </w:r>
            <w:proofErr w:type="spellStart"/>
            <w:r w:rsidRPr="003F7CCE">
              <w:rPr>
                <w:szCs w:val="23"/>
              </w:rPr>
              <w:t>anadal</w:t>
            </w:r>
            <w:proofErr w:type="spellEnd"/>
            <w:r w:rsidRPr="003F7CCE">
              <w:rPr>
                <w:szCs w:val="23"/>
              </w:rPr>
              <w:t xml:space="preserve"> ve Orman Mühendisliği Çift </w:t>
            </w:r>
            <w:proofErr w:type="spellStart"/>
            <w:r w:rsidRPr="003F7CCE">
              <w:rPr>
                <w:szCs w:val="23"/>
              </w:rPr>
              <w:t>Anadal</w:t>
            </w:r>
            <w:proofErr w:type="spellEnd"/>
            <w:r w:rsidRPr="003F7CCE">
              <w:rPr>
                <w:szCs w:val="23"/>
              </w:rPr>
              <w:t xml:space="preserve"> programına kayıtlı öğrencilerimizin ders çakışması nedeniyle kayıt yenileme işlemlerini tamamlayamaması sonucu yaşanan mağduriyetlerin giderilmesi amacıyla</w:t>
            </w:r>
            <w:r w:rsidRPr="003F7CCE">
              <w:rPr>
                <w:sz w:val="28"/>
              </w:rPr>
              <w:t xml:space="preserve"> </w:t>
            </w:r>
            <w:r w:rsidRPr="0067228D">
              <w:rPr>
                <w:b/>
              </w:rPr>
              <w:lastRenderedPageBreak/>
              <w:t xml:space="preserve">“OES305 </w:t>
            </w:r>
            <w:r w:rsidRPr="003F7CCE">
              <w:rPr>
                <w:b/>
                <w:szCs w:val="23"/>
              </w:rPr>
              <w:t>Endüstriyel İmalat Yöntemleri”</w:t>
            </w:r>
            <w:r w:rsidRPr="003F7CCE">
              <w:rPr>
                <w:szCs w:val="23"/>
              </w:rPr>
              <w:t xml:space="preserve"> dersine ikinci şube açılması ve dersin </w:t>
            </w:r>
            <w:proofErr w:type="spellStart"/>
            <w:proofErr w:type="gramStart"/>
            <w:r w:rsidRPr="003F7CCE">
              <w:rPr>
                <w:szCs w:val="23"/>
              </w:rPr>
              <w:t>Doç.Dr.Nasır</w:t>
            </w:r>
            <w:proofErr w:type="spellEnd"/>
            <w:proofErr w:type="gramEnd"/>
            <w:r w:rsidRPr="003F7CCE">
              <w:rPr>
                <w:szCs w:val="23"/>
              </w:rPr>
              <w:t xml:space="preserve"> NARLIOĞLU tarafından yürütülmesi hususunun Bölüm kurulu tarafından uygun olduğuna,</w:t>
            </w:r>
          </w:p>
          <w:p w:rsidR="00A0568F" w:rsidRDefault="00A0568F" w:rsidP="00DB3A8B">
            <w:pPr>
              <w:rPr>
                <w:sz w:val="12"/>
              </w:rPr>
            </w:pPr>
          </w:p>
        </w:tc>
      </w:tr>
      <w:tr w:rsidR="00A0568F" w:rsidRPr="001E34A5" w:rsidTr="00DB3A8B">
        <w:trPr>
          <w:trHeight w:val="730"/>
          <w:jc w:val="center"/>
        </w:trPr>
        <w:tc>
          <w:tcPr>
            <w:tcW w:w="10369" w:type="dxa"/>
            <w:gridSpan w:val="4"/>
          </w:tcPr>
          <w:p w:rsidR="00A0568F" w:rsidRPr="00EC7F83" w:rsidRDefault="00A0568F" w:rsidP="00DB3A8B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sz w:val="12"/>
              </w:rPr>
              <w:br w:type="page"/>
            </w:r>
          </w:p>
          <w:p w:rsidR="00A0568F" w:rsidRPr="001E34A5" w:rsidRDefault="00A0568F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A0568F" w:rsidRPr="001E34A5" w:rsidRDefault="00A0568F" w:rsidP="00DB3A8B">
            <w:pPr>
              <w:rPr>
                <w:b/>
                <w:sz w:val="20"/>
                <w:szCs w:val="20"/>
              </w:rPr>
            </w:pPr>
          </w:p>
        </w:tc>
      </w:tr>
      <w:tr w:rsidR="00A0568F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A0568F" w:rsidRPr="001E34A5" w:rsidRDefault="00A0568F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2024/37</w:t>
            </w:r>
          </w:p>
        </w:tc>
        <w:tc>
          <w:tcPr>
            <w:tcW w:w="3602" w:type="dxa"/>
            <w:vAlign w:val="center"/>
          </w:tcPr>
          <w:p w:rsidR="00A0568F" w:rsidRPr="001E34A5" w:rsidRDefault="00A0568F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A0568F" w:rsidRPr="001E34A5" w:rsidRDefault="00A0568F" w:rsidP="00DB3A8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653" w:type="dxa"/>
            <w:gridSpan w:val="2"/>
            <w:vAlign w:val="center"/>
          </w:tcPr>
          <w:p w:rsidR="00A0568F" w:rsidRPr="001E34A5" w:rsidRDefault="00A0568F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2024/89-92</w:t>
            </w:r>
          </w:p>
        </w:tc>
      </w:tr>
    </w:tbl>
    <w:p w:rsidR="00A0568F" w:rsidRDefault="00A0568F" w:rsidP="00A0568F">
      <w:pPr>
        <w:rPr>
          <w:sz w:val="12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A0568F" w:rsidTr="00DB3A8B">
        <w:trPr>
          <w:jc w:val="center"/>
        </w:trPr>
        <w:tc>
          <w:tcPr>
            <w:tcW w:w="10352" w:type="dxa"/>
          </w:tcPr>
          <w:p w:rsidR="00A0568F" w:rsidRDefault="00A0568F" w:rsidP="00DB3A8B">
            <w:pPr>
              <w:ind w:right="34"/>
              <w:jc w:val="both"/>
              <w:rPr>
                <w:b/>
                <w:szCs w:val="23"/>
              </w:rPr>
            </w:pPr>
          </w:p>
          <w:p w:rsidR="00A0568F" w:rsidRDefault="00A0568F" w:rsidP="00DB3A8B">
            <w:pPr>
              <w:ind w:right="34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NO:2024/91</w:t>
            </w:r>
          </w:p>
          <w:p w:rsidR="00A0568F" w:rsidRDefault="00A0568F" w:rsidP="00DB3A8B">
            <w:pPr>
              <w:jc w:val="both"/>
            </w:pPr>
            <w:r w:rsidRPr="005B49F4">
              <w:t xml:space="preserve">2024-2025 Eğitim Öğretim Yılı Güz Yarıyılında </w:t>
            </w:r>
            <w:r w:rsidRPr="003E5745">
              <w:t>Orman Mühendisliği Bölümü</w:t>
            </w:r>
            <w:r>
              <w:t xml:space="preserve"> </w:t>
            </w:r>
            <w:proofErr w:type="spellStart"/>
            <w:r>
              <w:t>anadal</w:t>
            </w:r>
            <w:proofErr w:type="spellEnd"/>
            <w:r>
              <w:t xml:space="preserve"> </w:t>
            </w:r>
            <w:r w:rsidRPr="005B49F4">
              <w:t xml:space="preserve">ve Orman Mühendisliği Çift </w:t>
            </w:r>
            <w:proofErr w:type="spellStart"/>
            <w:r w:rsidRPr="005B49F4">
              <w:t>Anadal</w:t>
            </w:r>
            <w:proofErr w:type="spellEnd"/>
            <w:r w:rsidRPr="005B49F4">
              <w:t xml:space="preserve"> </w:t>
            </w:r>
            <w:r>
              <w:t>p</w:t>
            </w:r>
            <w:r w:rsidRPr="005B49F4">
              <w:t xml:space="preserve">rogramına kayıtlı </w:t>
            </w:r>
            <w:r>
              <w:t>öğrencilerimizin</w:t>
            </w:r>
            <w:r w:rsidRPr="005B49F4">
              <w:t xml:space="preserve"> ders çak</w:t>
            </w:r>
            <w:r>
              <w:t>ı</w:t>
            </w:r>
            <w:r w:rsidRPr="005B49F4">
              <w:t>şm</w:t>
            </w:r>
            <w:r>
              <w:t>ası nedeniyle kayıt yenileme işlemlerini tamamlayamaması sonucu yaşanan mağduriyetlerin giderilmesi amacıyla “</w:t>
            </w:r>
            <w:r w:rsidRPr="003E5745">
              <w:rPr>
                <w:b/>
              </w:rPr>
              <w:t>ORM105 Zooloji”</w:t>
            </w:r>
            <w:r>
              <w:t xml:space="preserve"> dersine ikinci şube açılması ve dersin </w:t>
            </w: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İsmail BAYSAL tarafından yürütülmesi hususunun Bölüm kurulu tarafından uygun olduğuna,</w:t>
            </w:r>
          </w:p>
          <w:p w:rsidR="00A0568F" w:rsidRPr="00B36713" w:rsidRDefault="00A0568F" w:rsidP="00DB3A8B">
            <w:pPr>
              <w:shd w:val="clear" w:color="auto" w:fill="FFFFFF"/>
              <w:jc w:val="both"/>
              <w:rPr>
                <w:color w:val="000000" w:themeColor="text1"/>
                <w:szCs w:val="23"/>
              </w:rPr>
            </w:pPr>
          </w:p>
          <w:p w:rsidR="00A0568F" w:rsidRDefault="00A0568F" w:rsidP="00DB3A8B">
            <w:pPr>
              <w:ind w:right="34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NO:2024/92</w:t>
            </w:r>
          </w:p>
          <w:p w:rsidR="00A0568F" w:rsidRPr="00B36713" w:rsidRDefault="00A0568F" w:rsidP="00DB3A8B">
            <w:pPr>
              <w:shd w:val="clear" w:color="auto" w:fill="FFFFFF"/>
              <w:jc w:val="both"/>
              <w:rPr>
                <w:szCs w:val="23"/>
              </w:rPr>
            </w:pPr>
            <w:r w:rsidRPr="00B36713">
              <w:rPr>
                <w:szCs w:val="23"/>
              </w:rPr>
              <w:t xml:space="preserve">Orman Fakültesi Orman Mühendisliği Bölümü Silvikültür Anabilim Dalı öğretim elemanı </w:t>
            </w:r>
            <w:proofErr w:type="spellStart"/>
            <w:proofErr w:type="gramStart"/>
            <w:r w:rsidRPr="00B36713">
              <w:rPr>
                <w:b/>
                <w:szCs w:val="23"/>
              </w:rPr>
              <w:t>Arş.Gör</w:t>
            </w:r>
            <w:proofErr w:type="spellEnd"/>
            <w:proofErr w:type="gramEnd"/>
            <w:r w:rsidRPr="00B36713">
              <w:rPr>
                <w:b/>
                <w:szCs w:val="23"/>
              </w:rPr>
              <w:t xml:space="preserve">. </w:t>
            </w:r>
            <w:proofErr w:type="gramStart"/>
            <w:r w:rsidRPr="00B36713">
              <w:rPr>
                <w:b/>
                <w:szCs w:val="23"/>
              </w:rPr>
              <w:t xml:space="preserve">Muhammed Ali </w:t>
            </w:r>
            <w:proofErr w:type="spellStart"/>
            <w:r w:rsidRPr="00B36713">
              <w:rPr>
                <w:b/>
                <w:szCs w:val="23"/>
              </w:rPr>
              <w:t>AYDIN</w:t>
            </w:r>
            <w:r w:rsidRPr="00B36713">
              <w:rPr>
                <w:szCs w:val="23"/>
              </w:rPr>
              <w:t>’ın</w:t>
            </w:r>
            <w:proofErr w:type="spellEnd"/>
            <w:r w:rsidRPr="00B36713">
              <w:rPr>
                <w:szCs w:val="23"/>
              </w:rPr>
              <w:t>, 2023-ARC-ORMF-000</w:t>
            </w:r>
            <w:r>
              <w:rPr>
                <w:szCs w:val="23"/>
              </w:rPr>
              <w:t>3</w:t>
            </w:r>
            <w:r w:rsidRPr="00B36713">
              <w:rPr>
                <w:szCs w:val="23"/>
              </w:rPr>
              <w:t xml:space="preserve"> numaralı BAP projesi kapsamında İzmir/Aliağa'da </w:t>
            </w:r>
            <w:r w:rsidRPr="00B36713">
              <w:rPr>
                <w:rFonts w:eastAsiaTheme="minorHAnsi"/>
                <w:szCs w:val="23"/>
                <w:lang w:eastAsia="en-US"/>
              </w:rPr>
              <w:t>arazi çalışmaları yapmak</w:t>
            </w:r>
            <w:r w:rsidRPr="00B36713">
              <w:rPr>
                <w:szCs w:val="23"/>
              </w:rPr>
              <w:t xml:space="preserve"> amacıyla; 2547 sayılı Kanun’un 39. maddesi uyarınca </w:t>
            </w:r>
            <w:r>
              <w:rPr>
                <w:szCs w:val="23"/>
                <w:shd w:val="clear" w:color="auto" w:fill="FFFFFF"/>
              </w:rPr>
              <w:t>07.10</w:t>
            </w:r>
            <w:r w:rsidRPr="00B36713">
              <w:rPr>
                <w:szCs w:val="23"/>
                <w:shd w:val="clear" w:color="auto" w:fill="FFFFFF"/>
              </w:rPr>
              <w:t>.2024-</w:t>
            </w:r>
            <w:r>
              <w:rPr>
                <w:szCs w:val="23"/>
                <w:shd w:val="clear" w:color="auto" w:fill="FFFFFF"/>
              </w:rPr>
              <w:t>13.10</w:t>
            </w:r>
            <w:r w:rsidRPr="00B36713">
              <w:rPr>
                <w:szCs w:val="23"/>
                <w:shd w:val="clear" w:color="auto" w:fill="FFFFFF"/>
              </w:rPr>
              <w:t xml:space="preserve">.2024 tarihleri arasında yol izni hariç </w:t>
            </w:r>
            <w:r>
              <w:rPr>
                <w:szCs w:val="23"/>
                <w:shd w:val="clear" w:color="auto" w:fill="FFFFFF"/>
              </w:rPr>
              <w:t>7(yedi</w:t>
            </w:r>
            <w:r w:rsidRPr="00B36713">
              <w:rPr>
                <w:szCs w:val="23"/>
                <w:shd w:val="clear" w:color="auto" w:fill="FFFFFF"/>
              </w:rPr>
              <w:t xml:space="preserve">) gün süre ile </w:t>
            </w:r>
            <w:r w:rsidRPr="00B36713">
              <w:rPr>
                <w:szCs w:val="23"/>
              </w:rPr>
              <w:t>masrafların BAP p</w:t>
            </w:r>
            <w:r w:rsidRPr="00B36713">
              <w:rPr>
                <w:szCs w:val="23"/>
                <w:shd w:val="clear" w:color="auto" w:fill="FFFFFF"/>
              </w:rPr>
              <w:t>roje b</w:t>
            </w:r>
            <w:r>
              <w:rPr>
                <w:szCs w:val="23"/>
                <w:shd w:val="clear" w:color="auto" w:fill="FFFFFF"/>
              </w:rPr>
              <w:t xml:space="preserve">ütçesinden karşılanmak üzere, 35 CFK 591 </w:t>
            </w:r>
            <w:r w:rsidRPr="00B36713">
              <w:rPr>
                <w:szCs w:val="23"/>
                <w:shd w:val="clear" w:color="auto" w:fill="FFFFFF"/>
              </w:rPr>
              <w:t>plakalı hususi araç ile</w:t>
            </w:r>
            <w:r w:rsidRPr="00B36713">
              <w:rPr>
                <w:szCs w:val="23"/>
              </w:rPr>
              <w:t xml:space="preserve"> yol </w:t>
            </w:r>
            <w:proofErr w:type="spellStart"/>
            <w:r w:rsidRPr="00B36713">
              <w:rPr>
                <w:szCs w:val="23"/>
              </w:rPr>
              <w:t>giderli</w:t>
            </w:r>
            <w:proofErr w:type="spellEnd"/>
            <w:r w:rsidRPr="00B36713">
              <w:rPr>
                <w:szCs w:val="23"/>
              </w:rPr>
              <w:t>-yevmiyeli olarak görevlendirilmesinin Fakülte Yönetim Kurulu tarafından uygun olduğuna,</w:t>
            </w:r>
            <w:proofErr w:type="gramEnd"/>
          </w:p>
          <w:p w:rsidR="00A0568F" w:rsidRDefault="00A0568F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</w:p>
          <w:p w:rsidR="00A0568F" w:rsidRPr="00DE2BAC" w:rsidRDefault="00A0568F" w:rsidP="00DB3A8B">
            <w:pPr>
              <w:ind w:right="34"/>
              <w:jc w:val="both"/>
              <w:rPr>
                <w:b/>
                <w:sz w:val="28"/>
                <w:szCs w:val="23"/>
              </w:rPr>
            </w:pPr>
          </w:p>
          <w:p w:rsidR="00A0568F" w:rsidRDefault="00A0568F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2B232B">
              <w:rPr>
                <w:b/>
                <w:sz w:val="23"/>
                <w:szCs w:val="23"/>
              </w:rPr>
              <w:t>Oy Birliği ile karar verilmiştir.</w:t>
            </w:r>
          </w:p>
          <w:p w:rsidR="00A0568F" w:rsidRDefault="00A0568F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A0568F" w:rsidRDefault="00A0568F" w:rsidP="00DB3A8B">
            <w:pPr>
              <w:rPr>
                <w:b/>
                <w:sz w:val="23"/>
                <w:szCs w:val="23"/>
              </w:rPr>
            </w:pPr>
            <w:bookmarkStart w:id="0" w:name="_GoBack"/>
            <w:bookmarkEnd w:id="0"/>
          </w:p>
          <w:p w:rsidR="00A0568F" w:rsidRDefault="00A0568F" w:rsidP="00DB3A8B">
            <w:pPr>
              <w:rPr>
                <w:b/>
                <w:sz w:val="23"/>
                <w:szCs w:val="23"/>
              </w:rPr>
            </w:pPr>
          </w:p>
          <w:p w:rsidR="00A0568F" w:rsidRDefault="00A0568F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6AB" w:rsidRDefault="001C46AB" w:rsidP="00E94EC5">
      <w:r>
        <w:separator/>
      </w:r>
    </w:p>
  </w:endnote>
  <w:endnote w:type="continuationSeparator" w:id="0">
    <w:p w:rsidR="001C46AB" w:rsidRDefault="001C46AB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6AB" w:rsidRDefault="001C46AB" w:rsidP="00E94EC5">
      <w:r>
        <w:separator/>
      </w:r>
    </w:p>
  </w:footnote>
  <w:footnote w:type="continuationSeparator" w:id="0">
    <w:p w:rsidR="001C46AB" w:rsidRDefault="001C46AB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0E2EF5"/>
    <w:rsid w:val="00103080"/>
    <w:rsid w:val="001555EA"/>
    <w:rsid w:val="00166A58"/>
    <w:rsid w:val="00196996"/>
    <w:rsid w:val="001B0C08"/>
    <w:rsid w:val="001C46AB"/>
    <w:rsid w:val="0021134E"/>
    <w:rsid w:val="00260420"/>
    <w:rsid w:val="0026192E"/>
    <w:rsid w:val="00435DF3"/>
    <w:rsid w:val="004448CB"/>
    <w:rsid w:val="00463CA6"/>
    <w:rsid w:val="004810A8"/>
    <w:rsid w:val="0049279F"/>
    <w:rsid w:val="0053159E"/>
    <w:rsid w:val="005A04AD"/>
    <w:rsid w:val="005C27F3"/>
    <w:rsid w:val="005D174F"/>
    <w:rsid w:val="007036E0"/>
    <w:rsid w:val="0072326C"/>
    <w:rsid w:val="007D5D55"/>
    <w:rsid w:val="008F4935"/>
    <w:rsid w:val="00916892"/>
    <w:rsid w:val="00A0568F"/>
    <w:rsid w:val="00A1719D"/>
    <w:rsid w:val="00B60742"/>
    <w:rsid w:val="00B8216A"/>
    <w:rsid w:val="00BA680B"/>
    <w:rsid w:val="00BD129C"/>
    <w:rsid w:val="00C30131"/>
    <w:rsid w:val="00C803F8"/>
    <w:rsid w:val="00CB0E5C"/>
    <w:rsid w:val="00CE4234"/>
    <w:rsid w:val="00D409F9"/>
    <w:rsid w:val="00D60963"/>
    <w:rsid w:val="00D97DF9"/>
    <w:rsid w:val="00DE7151"/>
    <w:rsid w:val="00E17418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2024-12-24T09:00:00Z</dcterms:created>
  <dcterms:modified xsi:type="dcterms:W3CDTF">2024-12-24T09:00:00Z</dcterms:modified>
</cp:coreProperties>
</file>