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69" w:type="dxa"/>
        <w:jc w:val="center"/>
        <w:tblLook w:val="04A0" w:firstRow="1" w:lastRow="0" w:firstColumn="1" w:lastColumn="0" w:noHBand="0" w:noVBand="1"/>
      </w:tblPr>
      <w:tblGrid>
        <w:gridCol w:w="3114"/>
        <w:gridCol w:w="3602"/>
        <w:gridCol w:w="3653"/>
      </w:tblGrid>
      <w:tr w:rsidR="002C17E1" w:rsidRPr="001E34A5" w:rsidTr="00DB3A8B">
        <w:trPr>
          <w:trHeight w:val="730"/>
          <w:jc w:val="center"/>
        </w:trPr>
        <w:tc>
          <w:tcPr>
            <w:tcW w:w="10369" w:type="dxa"/>
            <w:gridSpan w:val="3"/>
          </w:tcPr>
          <w:p w:rsidR="002C17E1" w:rsidRPr="00EC7F83" w:rsidRDefault="002C17E1" w:rsidP="00DB3A8B"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sz w:val="12"/>
              </w:rPr>
              <w:br w:type="page"/>
            </w:r>
          </w:p>
          <w:p w:rsidR="002C17E1" w:rsidRPr="001E34A5" w:rsidRDefault="002C17E1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2C17E1" w:rsidRPr="001E34A5" w:rsidRDefault="002C17E1" w:rsidP="00DB3A8B">
            <w:pPr>
              <w:rPr>
                <w:b/>
                <w:sz w:val="20"/>
                <w:szCs w:val="20"/>
              </w:rPr>
            </w:pPr>
          </w:p>
        </w:tc>
      </w:tr>
      <w:tr w:rsidR="002C17E1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2C17E1" w:rsidRPr="001E34A5" w:rsidRDefault="002C17E1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2024/43</w:t>
            </w:r>
          </w:p>
        </w:tc>
        <w:tc>
          <w:tcPr>
            <w:tcW w:w="3602" w:type="dxa"/>
            <w:vAlign w:val="center"/>
          </w:tcPr>
          <w:p w:rsidR="002C17E1" w:rsidRPr="001E34A5" w:rsidRDefault="002C17E1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2C17E1" w:rsidRPr="001E34A5" w:rsidRDefault="002C17E1" w:rsidP="00DB3A8B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3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0</w:t>
            </w:r>
          </w:p>
        </w:tc>
        <w:tc>
          <w:tcPr>
            <w:tcW w:w="3653" w:type="dxa"/>
            <w:vAlign w:val="center"/>
          </w:tcPr>
          <w:p w:rsidR="002C17E1" w:rsidRPr="001E34A5" w:rsidRDefault="002C17E1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2024/104-109</w:t>
            </w:r>
          </w:p>
        </w:tc>
      </w:tr>
    </w:tbl>
    <w:p w:rsidR="002C17E1" w:rsidRDefault="002C17E1" w:rsidP="002C17E1">
      <w:pPr>
        <w:rPr>
          <w:sz w:val="12"/>
        </w:rPr>
      </w:pPr>
    </w:p>
    <w:tbl>
      <w:tblPr>
        <w:tblStyle w:val="TabloKlavuzu"/>
        <w:tblW w:w="10369" w:type="dxa"/>
        <w:jc w:val="center"/>
        <w:tblLook w:val="04A0" w:firstRow="1" w:lastRow="0" w:firstColumn="1" w:lastColumn="0" w:noHBand="0" w:noVBand="1"/>
      </w:tblPr>
      <w:tblGrid>
        <w:gridCol w:w="3114"/>
        <w:gridCol w:w="3602"/>
        <w:gridCol w:w="3636"/>
        <w:gridCol w:w="17"/>
      </w:tblGrid>
      <w:tr w:rsidR="002C17E1" w:rsidTr="008B687C">
        <w:trPr>
          <w:gridAfter w:val="1"/>
          <w:wAfter w:w="17" w:type="dxa"/>
          <w:jc w:val="center"/>
        </w:trPr>
        <w:tc>
          <w:tcPr>
            <w:tcW w:w="10352" w:type="dxa"/>
            <w:gridSpan w:val="3"/>
          </w:tcPr>
          <w:p w:rsidR="002C17E1" w:rsidRDefault="002C17E1" w:rsidP="00DB3A8B">
            <w:pPr>
              <w:ind w:right="34"/>
              <w:jc w:val="both"/>
              <w:rPr>
                <w:b/>
                <w:szCs w:val="23"/>
              </w:rPr>
            </w:pPr>
          </w:p>
          <w:p w:rsidR="002C17E1" w:rsidRPr="003F7CCE" w:rsidRDefault="002C17E1" w:rsidP="00DB3A8B">
            <w:pPr>
              <w:ind w:right="34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Fakülte Yönetim Kurulu toplanmıştır.</w:t>
            </w:r>
          </w:p>
          <w:p w:rsidR="002C17E1" w:rsidRPr="003F7CCE" w:rsidRDefault="002C17E1" w:rsidP="00DB3A8B">
            <w:pPr>
              <w:ind w:right="34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Gündem maddeleri okunarak görüşmelere geçilmiştir.</w:t>
            </w:r>
          </w:p>
          <w:p w:rsidR="002C17E1" w:rsidRDefault="002C17E1" w:rsidP="00DB3A8B">
            <w:pPr>
              <w:shd w:val="clear" w:color="auto" w:fill="FFFFFF"/>
              <w:jc w:val="both"/>
              <w:rPr>
                <w:b/>
                <w:szCs w:val="23"/>
              </w:rPr>
            </w:pPr>
          </w:p>
          <w:p w:rsidR="002C17E1" w:rsidRDefault="002C17E1" w:rsidP="00DB3A8B">
            <w:pPr>
              <w:shd w:val="clear" w:color="auto" w:fill="FFFFFF"/>
              <w:jc w:val="both"/>
              <w:rPr>
                <w:szCs w:val="23"/>
              </w:rPr>
            </w:pPr>
            <w:r w:rsidRPr="003F7CCE">
              <w:rPr>
                <w:b/>
                <w:szCs w:val="23"/>
              </w:rPr>
              <w:t>GÜNDEM 1</w:t>
            </w:r>
            <w:r w:rsidRPr="003F7CCE">
              <w:rPr>
                <w:szCs w:val="23"/>
              </w:rPr>
              <w:t>:</w:t>
            </w:r>
          </w:p>
          <w:p w:rsidR="002C17E1" w:rsidRDefault="002C17E1" w:rsidP="00DB3A8B">
            <w:pPr>
              <w:shd w:val="clear" w:color="auto" w:fill="FFFFFF"/>
              <w:jc w:val="both"/>
              <w:rPr>
                <w:szCs w:val="23"/>
              </w:rPr>
            </w:pPr>
          </w:p>
          <w:p w:rsidR="002C17E1" w:rsidRDefault="002C17E1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t xml:space="preserve">Fakültemiz </w:t>
            </w:r>
            <w:r w:rsidRPr="003131C5">
              <w:t xml:space="preserve">Orman Mühendisliği Bölümü </w:t>
            </w:r>
            <w:r>
              <w:t xml:space="preserve">ve Orman Endüstrisi Mühendisliği Bölümü </w:t>
            </w:r>
            <w:r w:rsidRPr="00CC4EAA">
              <w:rPr>
                <w:b/>
              </w:rPr>
              <w:t>Akademik Teşvik Başvuru ve İnceleme Komisyonu</w:t>
            </w:r>
            <w:r>
              <w:t xml:space="preserve"> üyelerinin belirlenmesi </w:t>
            </w:r>
            <w:r w:rsidRPr="003131C5">
              <w:rPr>
                <w:color w:val="000000" w:themeColor="text1"/>
              </w:rPr>
              <w:t>hususunun görüşülmesi,</w:t>
            </w:r>
          </w:p>
          <w:p w:rsidR="002C17E1" w:rsidRDefault="002C17E1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2C17E1" w:rsidRDefault="002C17E1" w:rsidP="00DB3A8B">
            <w:pPr>
              <w:shd w:val="clear" w:color="auto" w:fill="FFFFFF"/>
              <w:jc w:val="both"/>
              <w:rPr>
                <w:szCs w:val="23"/>
              </w:rPr>
            </w:pPr>
            <w:r w:rsidRPr="003F7CCE">
              <w:rPr>
                <w:b/>
                <w:szCs w:val="23"/>
              </w:rPr>
              <w:t xml:space="preserve">GÜNDEM </w:t>
            </w:r>
            <w:r>
              <w:rPr>
                <w:b/>
                <w:szCs w:val="23"/>
              </w:rPr>
              <w:t>2</w:t>
            </w:r>
            <w:r w:rsidRPr="003F7CCE">
              <w:rPr>
                <w:szCs w:val="23"/>
              </w:rPr>
              <w:t>:</w:t>
            </w:r>
          </w:p>
          <w:p w:rsidR="002C17E1" w:rsidRDefault="002C17E1" w:rsidP="00DB3A8B">
            <w:pPr>
              <w:shd w:val="clear" w:color="auto" w:fill="FFFFFF"/>
              <w:jc w:val="both"/>
              <w:rPr>
                <w:szCs w:val="23"/>
              </w:rPr>
            </w:pPr>
          </w:p>
          <w:p w:rsidR="002C17E1" w:rsidRPr="00A10A15" w:rsidRDefault="002C17E1" w:rsidP="00DB3A8B">
            <w:pPr>
              <w:shd w:val="clear" w:color="auto" w:fill="FFFFFF"/>
              <w:jc w:val="both"/>
              <w:rPr>
                <w:rFonts w:eastAsiaTheme="minorHAnsi"/>
                <w:lang w:eastAsia="en-US"/>
              </w:rPr>
            </w:pPr>
            <w:r w:rsidRPr="008A0705">
              <w:rPr>
                <w:rFonts w:eastAsiaTheme="minorHAnsi"/>
                <w:lang w:eastAsia="en-US"/>
              </w:rPr>
              <w:t>30 Eylül-01-02 Ekim 2024 tarihlerinde Üniversitemiz Prof. Dr. Fuat SEZGİN Konferans Salonu</w:t>
            </w:r>
            <w:r>
              <w:rPr>
                <w:rFonts w:eastAsiaTheme="minorHAnsi"/>
                <w:lang w:eastAsia="en-US"/>
              </w:rPr>
              <w:t xml:space="preserve"> Fuaye Alanında</w:t>
            </w:r>
            <w:r w:rsidRPr="008A0705">
              <w:rPr>
                <w:rFonts w:eastAsiaTheme="minorHAnsi"/>
                <w:lang w:eastAsia="en-US"/>
              </w:rPr>
              <w:t xml:space="preserve"> düzenlen</w:t>
            </w:r>
            <w:r>
              <w:rPr>
                <w:rFonts w:eastAsiaTheme="minorHAnsi"/>
                <w:lang w:eastAsia="en-US"/>
              </w:rPr>
              <w:t>en</w:t>
            </w:r>
            <w:r w:rsidRPr="008A0705">
              <w:rPr>
                <w:rFonts w:eastAsiaTheme="minorHAnsi"/>
                <w:lang w:eastAsia="en-US"/>
              </w:rPr>
              <w:t xml:space="preserve"> "2024-2025 Eğitim Öğretim Yılı Oryantasyon </w:t>
            </w:r>
            <w:proofErr w:type="spellStart"/>
            <w:r w:rsidRPr="008A0705">
              <w:rPr>
                <w:rFonts w:eastAsiaTheme="minorHAnsi"/>
                <w:lang w:eastAsia="en-US"/>
              </w:rPr>
              <w:t>Programı"</w:t>
            </w:r>
            <w:r>
              <w:rPr>
                <w:rFonts w:eastAsiaTheme="minorHAnsi"/>
                <w:lang w:eastAsia="en-US"/>
              </w:rPr>
              <w:t>nda</w:t>
            </w:r>
            <w:proofErr w:type="spellEnd"/>
            <w:r>
              <w:rPr>
                <w:rFonts w:eastAsiaTheme="minorHAnsi"/>
                <w:lang w:eastAsia="en-US"/>
              </w:rPr>
              <w:t xml:space="preserve"> görevli Fakültemiz öğrencilerinin</w:t>
            </w:r>
            <w:r w:rsidRPr="008A0705">
              <w:rPr>
                <w:rFonts w:eastAsiaTheme="minorHAnsi"/>
                <w:lang w:eastAsia="en-US"/>
              </w:rPr>
              <w:t xml:space="preserve"> </w:t>
            </w:r>
            <w:r w:rsidRPr="00A10A15">
              <w:rPr>
                <w:rFonts w:eastAsiaTheme="minorHAnsi"/>
                <w:b/>
                <w:lang w:eastAsia="en-US"/>
              </w:rPr>
              <w:t>izinli sayılması</w:t>
            </w:r>
            <w:r w:rsidRPr="00A10A15">
              <w:rPr>
                <w:rFonts w:eastAsiaTheme="minorHAnsi"/>
                <w:lang w:eastAsia="en-US"/>
              </w:rPr>
              <w:t xml:space="preserve"> hususunun </w:t>
            </w:r>
            <w:r w:rsidRPr="00A10A15">
              <w:t>görüşülmesi,</w:t>
            </w:r>
          </w:p>
          <w:p w:rsidR="002C17E1" w:rsidRDefault="002C17E1" w:rsidP="00DB3A8B">
            <w:pPr>
              <w:ind w:right="34"/>
              <w:jc w:val="both"/>
            </w:pPr>
          </w:p>
          <w:p w:rsidR="002C17E1" w:rsidRDefault="002C17E1" w:rsidP="00DB3A8B">
            <w:pPr>
              <w:shd w:val="clear" w:color="auto" w:fill="FFFFFF"/>
              <w:jc w:val="both"/>
              <w:rPr>
                <w:szCs w:val="23"/>
              </w:rPr>
            </w:pPr>
            <w:r w:rsidRPr="003F7CCE">
              <w:rPr>
                <w:b/>
                <w:szCs w:val="23"/>
              </w:rPr>
              <w:t>GÜNDEM</w:t>
            </w:r>
            <w:r>
              <w:rPr>
                <w:b/>
                <w:szCs w:val="23"/>
              </w:rPr>
              <w:t xml:space="preserve"> 3</w:t>
            </w:r>
            <w:r w:rsidRPr="003F7CCE">
              <w:rPr>
                <w:szCs w:val="23"/>
              </w:rPr>
              <w:t>:</w:t>
            </w:r>
          </w:p>
          <w:p w:rsidR="002C17E1" w:rsidRPr="00A10A15" w:rsidRDefault="002C17E1" w:rsidP="00DB3A8B">
            <w:pPr>
              <w:shd w:val="clear" w:color="auto" w:fill="FFFFFF"/>
              <w:jc w:val="both"/>
            </w:pPr>
          </w:p>
          <w:p w:rsidR="002C17E1" w:rsidRDefault="002C17E1" w:rsidP="00DB3A8B">
            <w:pPr>
              <w:jc w:val="both"/>
            </w:pPr>
            <w:r w:rsidRPr="00A10A15">
              <w:t xml:space="preserve">Fakültemiz </w:t>
            </w:r>
            <w:r>
              <w:t>Orman Mühendisliği Bölümü</w:t>
            </w:r>
            <w:r w:rsidRPr="00A10A15">
              <w:t xml:space="preserve"> </w:t>
            </w:r>
            <w:r>
              <w:t xml:space="preserve">ve Orman Endüstrisi Mühendisliği Bölümü </w:t>
            </w:r>
            <w:r w:rsidRPr="00A10A15">
              <w:t xml:space="preserve">kayıt yaptıran öğrencilerin </w:t>
            </w:r>
            <w:r w:rsidRPr="003D32CE">
              <w:rPr>
                <w:b/>
              </w:rPr>
              <w:t>intibaklarının yeniden değerlendirilmesi</w:t>
            </w:r>
            <w:r>
              <w:t xml:space="preserve"> hususunun </w:t>
            </w:r>
            <w:r w:rsidRPr="00A10A15">
              <w:t>görüşülmesi,</w:t>
            </w:r>
          </w:p>
          <w:p w:rsidR="002C17E1" w:rsidRDefault="002C17E1" w:rsidP="00DB3A8B">
            <w:pPr>
              <w:jc w:val="both"/>
            </w:pPr>
          </w:p>
          <w:p w:rsidR="002C17E1" w:rsidRDefault="002C17E1" w:rsidP="00DB3A8B">
            <w:pPr>
              <w:shd w:val="clear" w:color="auto" w:fill="FFFFFF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GÜNDEM</w:t>
            </w:r>
            <w:r>
              <w:rPr>
                <w:b/>
                <w:szCs w:val="23"/>
              </w:rPr>
              <w:t xml:space="preserve"> 4:</w:t>
            </w:r>
          </w:p>
          <w:p w:rsidR="002C17E1" w:rsidRPr="00A10A15" w:rsidRDefault="002C17E1" w:rsidP="00DB3A8B">
            <w:pPr>
              <w:jc w:val="both"/>
            </w:pPr>
          </w:p>
          <w:p w:rsidR="002C17E1" w:rsidRDefault="002C17E1" w:rsidP="00DB3A8B">
            <w:pPr>
              <w:ind w:right="34"/>
              <w:jc w:val="both"/>
            </w:pPr>
            <w:r w:rsidRPr="00CC4EAA">
              <w:t>Orman Fakültesi’nde 202</w:t>
            </w:r>
            <w:r>
              <w:t>4</w:t>
            </w:r>
            <w:r w:rsidRPr="00CC4EAA">
              <w:t>-202</w:t>
            </w:r>
            <w:r>
              <w:t>5</w:t>
            </w:r>
            <w:r w:rsidRPr="00CC4EAA">
              <w:t xml:space="preserve"> Eğitim Öğretim Yılı </w:t>
            </w:r>
            <w:r>
              <w:t>Güz</w:t>
            </w:r>
            <w:r w:rsidRPr="00CC4EAA">
              <w:t xml:space="preserve"> Yarıyılında çeşitli nedenlerle ara sınava giremeyen öğrencilerin </w:t>
            </w:r>
            <w:r w:rsidRPr="00CC4EAA">
              <w:rPr>
                <w:b/>
              </w:rPr>
              <w:t>mazeret sınavı</w:t>
            </w:r>
            <w:r w:rsidRPr="00CC4EAA">
              <w:t xml:space="preserve"> taleplerinin görüşülmesi,</w:t>
            </w:r>
          </w:p>
          <w:p w:rsidR="002C17E1" w:rsidRDefault="002C17E1" w:rsidP="00DB3A8B">
            <w:pPr>
              <w:ind w:right="34"/>
              <w:jc w:val="both"/>
            </w:pPr>
          </w:p>
          <w:p w:rsidR="002C17E1" w:rsidRDefault="002C17E1" w:rsidP="00DB3A8B">
            <w:pPr>
              <w:shd w:val="clear" w:color="auto" w:fill="FFFFFF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GÜNDEM</w:t>
            </w:r>
            <w:r>
              <w:rPr>
                <w:b/>
                <w:szCs w:val="23"/>
              </w:rPr>
              <w:t xml:space="preserve"> 5:</w:t>
            </w:r>
          </w:p>
          <w:p w:rsidR="002C17E1" w:rsidRDefault="002C17E1" w:rsidP="00DB3A8B">
            <w:pPr>
              <w:shd w:val="clear" w:color="auto" w:fill="FFFFFF"/>
              <w:jc w:val="both"/>
              <w:rPr>
                <w:b/>
                <w:szCs w:val="23"/>
              </w:rPr>
            </w:pPr>
          </w:p>
          <w:p w:rsidR="002C17E1" w:rsidRDefault="002C17E1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3131C5">
              <w:t xml:space="preserve">Orman Fakültesi Orman Mühendisliği Bölümü </w:t>
            </w:r>
            <w:r>
              <w:t>Orman Botaniği</w:t>
            </w:r>
            <w:r w:rsidRPr="003131C5">
              <w:t xml:space="preserve"> Anabilim Dalı öğretim </w:t>
            </w:r>
            <w:r>
              <w:t>üyesi</w:t>
            </w:r>
            <w:r w:rsidRPr="003131C5">
              <w:t xml:space="preserve"> </w:t>
            </w: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 xml:space="preserve">. Cenk </w:t>
            </w:r>
            <w:proofErr w:type="spellStart"/>
            <w:r>
              <w:rPr>
                <w:b/>
              </w:rPr>
              <w:t>DURMUŞKAHYA</w:t>
            </w:r>
            <w:r w:rsidRPr="003131C5">
              <w:t>’</w:t>
            </w:r>
            <w:r>
              <w:t>n</w:t>
            </w:r>
            <w:r w:rsidRPr="003131C5">
              <w:t>ın</w:t>
            </w:r>
            <w:proofErr w:type="spellEnd"/>
            <w:r w:rsidRPr="003131C5">
              <w:t xml:space="preserve">, </w:t>
            </w:r>
            <w:r w:rsidRPr="00CB03C9">
              <w:t xml:space="preserve">Almanya'da </w:t>
            </w:r>
            <w:proofErr w:type="spellStart"/>
            <w:r w:rsidRPr="00CB03C9">
              <w:t>Marburg</w:t>
            </w:r>
            <w:proofErr w:type="spellEnd"/>
            <w:r w:rsidRPr="00CB03C9">
              <w:t xml:space="preserve"> </w:t>
            </w:r>
            <w:proofErr w:type="spellStart"/>
            <w:r w:rsidRPr="00CB03C9">
              <w:t>Phillipps</w:t>
            </w:r>
            <w:proofErr w:type="spellEnd"/>
            <w:r w:rsidRPr="00CB03C9">
              <w:t xml:space="preserve"> Üniversitesi Eczacılık ve Tıp Tarihi Enstitüsünde Misafir</w:t>
            </w:r>
            <w:r>
              <w:t xml:space="preserve"> </w:t>
            </w:r>
            <w:r w:rsidRPr="00CB03C9">
              <w:t>öğretim üyesi olarak araştırma yapmak üzere</w:t>
            </w:r>
            <w:r w:rsidRPr="003131C5">
              <w:t xml:space="preserve">; 2547 sayılı Kanun’un 39.maddesi uyarınca yol </w:t>
            </w:r>
            <w:proofErr w:type="spellStart"/>
            <w:r w:rsidRPr="003131C5">
              <w:t>gide</w:t>
            </w:r>
            <w:r>
              <w:t>rsiz</w:t>
            </w:r>
            <w:proofErr w:type="spellEnd"/>
            <w:r>
              <w:t>-</w:t>
            </w:r>
            <w:proofErr w:type="spellStart"/>
            <w:r>
              <w:t>yevmiyesiz</w:t>
            </w:r>
            <w:proofErr w:type="spellEnd"/>
            <w:r>
              <w:t>-maaşsız</w:t>
            </w:r>
            <w:r w:rsidRPr="003131C5">
              <w:t xml:space="preserve"> olarak görevlendirilmesi </w:t>
            </w:r>
            <w:r w:rsidRPr="003131C5">
              <w:rPr>
                <w:color w:val="000000" w:themeColor="text1"/>
              </w:rPr>
              <w:t>hususunun görüşülmesi,</w:t>
            </w:r>
          </w:p>
          <w:p w:rsidR="002C17E1" w:rsidRDefault="002C17E1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2C17E1" w:rsidRDefault="002C17E1" w:rsidP="00DB3A8B">
            <w:pPr>
              <w:shd w:val="clear" w:color="auto" w:fill="FFFFFF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GÜNDEM</w:t>
            </w:r>
            <w:r>
              <w:rPr>
                <w:b/>
                <w:szCs w:val="23"/>
              </w:rPr>
              <w:t xml:space="preserve"> 6:</w:t>
            </w:r>
          </w:p>
          <w:p w:rsidR="002C17E1" w:rsidRDefault="002C17E1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2C17E1" w:rsidRPr="003131C5" w:rsidRDefault="002C17E1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3131C5">
              <w:t xml:space="preserve">Orman Fakültesi Orman Mühendisliği Bölümü </w:t>
            </w:r>
            <w:r>
              <w:t>Orman Ekonomisi</w:t>
            </w:r>
            <w:r w:rsidRPr="003131C5">
              <w:t xml:space="preserve"> Anabilim Dalı öğretim elemanı </w:t>
            </w:r>
            <w:proofErr w:type="spellStart"/>
            <w:proofErr w:type="gramStart"/>
            <w:r w:rsidRPr="003131C5">
              <w:rPr>
                <w:b/>
              </w:rPr>
              <w:t>Arş.Gör</w:t>
            </w:r>
            <w:proofErr w:type="spellEnd"/>
            <w:proofErr w:type="gramEnd"/>
            <w:r w:rsidRPr="003131C5">
              <w:rPr>
                <w:b/>
              </w:rPr>
              <w:t xml:space="preserve">. </w:t>
            </w:r>
            <w:r>
              <w:rPr>
                <w:b/>
              </w:rPr>
              <w:t xml:space="preserve">Elif </w:t>
            </w:r>
            <w:proofErr w:type="spellStart"/>
            <w:r>
              <w:rPr>
                <w:b/>
              </w:rPr>
              <w:t>SARITAŞ</w:t>
            </w:r>
            <w:r w:rsidRPr="003131C5">
              <w:t>’ın</w:t>
            </w:r>
            <w:proofErr w:type="spellEnd"/>
            <w:r w:rsidRPr="003131C5">
              <w:t xml:space="preserve">, </w:t>
            </w:r>
            <w:r>
              <w:t xml:space="preserve">doktora tezi kapsamında </w:t>
            </w:r>
            <w:r>
              <w:rPr>
                <w:rFonts w:eastAsiaTheme="minorHAnsi"/>
                <w:lang w:eastAsia="en-US"/>
              </w:rPr>
              <w:t xml:space="preserve">çalışmalara katılmak ve TİK raporu sunumu yapmak </w:t>
            </w:r>
            <w:r w:rsidRPr="003131C5">
              <w:t xml:space="preserve">üzere; 2547 sayılı Kanun’un 39.maddesi uyarınca yol </w:t>
            </w:r>
            <w:proofErr w:type="spellStart"/>
            <w:r w:rsidRPr="003131C5">
              <w:t>gide</w:t>
            </w:r>
            <w:r>
              <w:t>rsiz-yevmiyesiz</w:t>
            </w:r>
            <w:proofErr w:type="spellEnd"/>
            <w:r w:rsidRPr="003131C5">
              <w:t xml:space="preserve"> olarak görevlendirilmesi </w:t>
            </w:r>
            <w:r w:rsidRPr="003131C5">
              <w:rPr>
                <w:color w:val="000000" w:themeColor="text1"/>
              </w:rPr>
              <w:t>hususunun görüşülmesi,</w:t>
            </w:r>
          </w:p>
          <w:p w:rsidR="002C17E1" w:rsidRPr="003131C5" w:rsidRDefault="002C17E1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2C17E1" w:rsidRPr="00CC4EAA" w:rsidRDefault="002C17E1" w:rsidP="00DB3A8B">
            <w:pPr>
              <w:shd w:val="clear" w:color="auto" w:fill="FFFFFF"/>
              <w:jc w:val="both"/>
            </w:pPr>
          </w:p>
          <w:p w:rsidR="002C17E1" w:rsidRPr="00DE2BAC" w:rsidRDefault="002C17E1" w:rsidP="00DB3A8B">
            <w:pPr>
              <w:rPr>
                <w:b/>
                <w:szCs w:val="23"/>
              </w:rPr>
            </w:pPr>
          </w:p>
          <w:p w:rsidR="002C17E1" w:rsidRDefault="002C17E1" w:rsidP="00DB3A8B">
            <w:pPr>
              <w:jc w:val="both"/>
              <w:rPr>
                <w:sz w:val="12"/>
              </w:rPr>
            </w:pPr>
          </w:p>
        </w:tc>
      </w:tr>
      <w:tr w:rsidR="002C17E1" w:rsidRPr="001E34A5" w:rsidTr="008B687C">
        <w:trPr>
          <w:trHeight w:val="730"/>
          <w:jc w:val="center"/>
        </w:trPr>
        <w:tc>
          <w:tcPr>
            <w:tcW w:w="10369" w:type="dxa"/>
            <w:gridSpan w:val="4"/>
          </w:tcPr>
          <w:p w:rsidR="002C17E1" w:rsidRPr="00EC7F83" w:rsidRDefault="002C17E1" w:rsidP="00DB3A8B">
            <w:pPr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12"/>
              </w:rPr>
              <w:br w:type="page"/>
            </w:r>
          </w:p>
          <w:p w:rsidR="002C17E1" w:rsidRPr="001E34A5" w:rsidRDefault="002C17E1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2C17E1" w:rsidRPr="001E34A5" w:rsidRDefault="002C17E1" w:rsidP="00DB3A8B">
            <w:pPr>
              <w:rPr>
                <w:b/>
                <w:sz w:val="20"/>
                <w:szCs w:val="20"/>
              </w:rPr>
            </w:pPr>
          </w:p>
        </w:tc>
      </w:tr>
      <w:tr w:rsidR="002C17E1" w:rsidRPr="001E34A5" w:rsidTr="008B687C">
        <w:trPr>
          <w:trHeight w:val="602"/>
          <w:jc w:val="center"/>
        </w:trPr>
        <w:tc>
          <w:tcPr>
            <w:tcW w:w="3114" w:type="dxa"/>
            <w:vAlign w:val="center"/>
          </w:tcPr>
          <w:p w:rsidR="002C17E1" w:rsidRPr="001E34A5" w:rsidRDefault="002C17E1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2024/43</w:t>
            </w:r>
          </w:p>
        </w:tc>
        <w:tc>
          <w:tcPr>
            <w:tcW w:w="3602" w:type="dxa"/>
            <w:vAlign w:val="center"/>
          </w:tcPr>
          <w:p w:rsidR="002C17E1" w:rsidRPr="001E34A5" w:rsidRDefault="002C17E1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2C17E1" w:rsidRPr="001E34A5" w:rsidRDefault="002C17E1" w:rsidP="00DB3A8B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3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0</w:t>
            </w:r>
          </w:p>
        </w:tc>
        <w:tc>
          <w:tcPr>
            <w:tcW w:w="3653" w:type="dxa"/>
            <w:gridSpan w:val="2"/>
            <w:vAlign w:val="center"/>
          </w:tcPr>
          <w:p w:rsidR="002C17E1" w:rsidRPr="001E34A5" w:rsidRDefault="002C17E1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2024/104-109</w:t>
            </w:r>
          </w:p>
        </w:tc>
      </w:tr>
    </w:tbl>
    <w:p w:rsidR="002C17E1" w:rsidRDefault="002C17E1" w:rsidP="002C17E1">
      <w:pPr>
        <w:tabs>
          <w:tab w:val="left" w:pos="6237"/>
        </w:tabs>
        <w:jc w:val="both"/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10352"/>
      </w:tblGrid>
      <w:tr w:rsidR="002C17E1" w:rsidTr="00DB3A8B">
        <w:trPr>
          <w:jc w:val="center"/>
        </w:trPr>
        <w:tc>
          <w:tcPr>
            <w:tcW w:w="10352" w:type="dxa"/>
          </w:tcPr>
          <w:p w:rsidR="002C17E1" w:rsidRDefault="002C17E1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</w:p>
          <w:p w:rsidR="002C17E1" w:rsidRDefault="002C17E1" w:rsidP="00DB3A8B">
            <w:pPr>
              <w:tabs>
                <w:tab w:val="left" w:pos="6237"/>
              </w:tabs>
              <w:ind w:right="425"/>
              <w:jc w:val="both"/>
              <w:rPr>
                <w:b/>
              </w:rPr>
            </w:pPr>
            <w:r>
              <w:rPr>
                <w:b/>
              </w:rPr>
              <w:t>KARAR 2024/104</w:t>
            </w:r>
          </w:p>
          <w:p w:rsidR="002C17E1" w:rsidRPr="003131C5" w:rsidRDefault="002C17E1" w:rsidP="00DB3A8B">
            <w:pPr>
              <w:tabs>
                <w:tab w:val="left" w:pos="6237"/>
              </w:tabs>
              <w:ind w:right="425"/>
              <w:jc w:val="both"/>
              <w:rPr>
                <w:b/>
              </w:rPr>
            </w:pPr>
          </w:p>
          <w:p w:rsidR="002C17E1" w:rsidRDefault="002C17E1" w:rsidP="00DB3A8B">
            <w:pPr>
              <w:shd w:val="clear" w:color="auto" w:fill="FFFFFF"/>
              <w:jc w:val="both"/>
              <w:rPr>
                <w:szCs w:val="23"/>
              </w:rPr>
            </w:pPr>
            <w:proofErr w:type="gramStart"/>
            <w:r>
              <w:t>Fakültemiz</w:t>
            </w:r>
            <w:r w:rsidRPr="003131C5">
              <w:t xml:space="preserve"> Orman Mühendisliği Bölümü </w:t>
            </w:r>
            <w:r>
              <w:t xml:space="preserve">ve Orman Endüstrisi Mühendisliği Bölümü Akademik Teşvik Başvuru ve İnceleme Komisyonu üyelerinin görev süreleri 28.12.2024 tarihinde dolacak olup, </w:t>
            </w:r>
            <w:r>
              <w:rPr>
                <w:rFonts w:eastAsiaTheme="minorHAnsi"/>
                <w:lang w:eastAsia="en-US"/>
              </w:rPr>
              <w:t xml:space="preserve">aşağıda belirtilen öğretim üyelerinin </w:t>
            </w:r>
            <w:r w:rsidRPr="00CC4EAA">
              <w:t>“</w:t>
            </w:r>
            <w:r w:rsidRPr="00CC4EAA">
              <w:rPr>
                <w:rFonts w:eastAsiaTheme="minorHAnsi"/>
                <w:lang w:eastAsia="en-US"/>
              </w:rPr>
              <w:t xml:space="preserve">Akademik Teşvik Ödeneği </w:t>
            </w:r>
            <w:proofErr w:type="spellStart"/>
            <w:r w:rsidRPr="00CC4EAA">
              <w:rPr>
                <w:rFonts w:eastAsiaTheme="minorHAnsi"/>
                <w:lang w:eastAsia="en-US"/>
              </w:rPr>
              <w:t>Yönetmeliği”nin</w:t>
            </w:r>
            <w:proofErr w:type="spellEnd"/>
            <w:r w:rsidRPr="00CC4EAA">
              <w:rPr>
                <w:rFonts w:eastAsiaTheme="minorHAnsi"/>
                <w:lang w:eastAsia="en-US"/>
              </w:rPr>
              <w:t xml:space="preserve"> 5.maddesi 1. fıkrası uyarınca 2(iki) yıl süreyle </w:t>
            </w:r>
            <w:r>
              <w:rPr>
                <w:rFonts w:eastAsiaTheme="minorHAnsi"/>
                <w:lang w:eastAsia="en-US"/>
              </w:rPr>
              <w:t>Birim Akademik Teşvik Başvuru ve İnceleme Komisyonu üyesi olarak görevlendirilmesinin</w:t>
            </w:r>
            <w:r>
              <w:t xml:space="preserve"> </w:t>
            </w:r>
            <w:r w:rsidRPr="00B36713">
              <w:rPr>
                <w:szCs w:val="23"/>
              </w:rPr>
              <w:t>Fakülte Yönetim Kurulu tarafından uygun olduğuna,</w:t>
            </w:r>
            <w:proofErr w:type="gramEnd"/>
          </w:p>
          <w:p w:rsidR="002C17E1" w:rsidRDefault="002C17E1" w:rsidP="00DB3A8B">
            <w:pPr>
              <w:shd w:val="clear" w:color="auto" w:fill="FFFFFF"/>
              <w:jc w:val="both"/>
              <w:rPr>
                <w:szCs w:val="23"/>
              </w:rPr>
            </w:pPr>
          </w:p>
          <w:tbl>
            <w:tblPr>
              <w:tblStyle w:val="TabloKlavuzu"/>
              <w:tblW w:w="6489" w:type="dxa"/>
              <w:jc w:val="center"/>
              <w:tblLook w:val="04A0" w:firstRow="1" w:lastRow="0" w:firstColumn="1" w:lastColumn="0" w:noHBand="0" w:noVBand="1"/>
            </w:tblPr>
            <w:tblGrid>
              <w:gridCol w:w="5098"/>
              <w:gridCol w:w="1391"/>
            </w:tblGrid>
            <w:tr w:rsidR="002C17E1" w:rsidRPr="00CC4EAA" w:rsidTr="00DB3A8B">
              <w:trPr>
                <w:jc w:val="center"/>
              </w:trPr>
              <w:tc>
                <w:tcPr>
                  <w:tcW w:w="6489" w:type="dxa"/>
                  <w:gridSpan w:val="2"/>
                </w:tcPr>
                <w:p w:rsidR="002C17E1" w:rsidRPr="00CC4EAA" w:rsidRDefault="002C17E1" w:rsidP="00DB3A8B">
                  <w:pPr>
                    <w:rPr>
                      <w:b/>
                    </w:rPr>
                  </w:pPr>
                  <w:r w:rsidRPr="00CC4EAA">
                    <w:rPr>
                      <w:b/>
                    </w:rPr>
                    <w:t>Orman Mühendisliği Bölümü</w:t>
                  </w:r>
                </w:p>
              </w:tc>
            </w:tr>
            <w:tr w:rsidR="002C17E1" w:rsidRPr="00CC4EAA" w:rsidTr="00DB3A8B">
              <w:trPr>
                <w:jc w:val="center"/>
              </w:trPr>
              <w:tc>
                <w:tcPr>
                  <w:tcW w:w="5098" w:type="dxa"/>
                </w:tcPr>
                <w:p w:rsidR="002C17E1" w:rsidRPr="00CC4EAA" w:rsidRDefault="002C17E1" w:rsidP="00DB3A8B">
                  <w:pPr>
                    <w:rPr>
                      <w:b/>
                    </w:rPr>
                  </w:pPr>
                  <w:r w:rsidRPr="00CC4EAA">
                    <w:rPr>
                      <w:b/>
                    </w:rPr>
                    <w:t>Adı Soyadı</w:t>
                  </w:r>
                </w:p>
              </w:tc>
              <w:tc>
                <w:tcPr>
                  <w:tcW w:w="1391" w:type="dxa"/>
                </w:tcPr>
                <w:p w:rsidR="002C17E1" w:rsidRPr="00CC4EAA" w:rsidRDefault="002C17E1" w:rsidP="00DB3A8B">
                  <w:pPr>
                    <w:rPr>
                      <w:b/>
                    </w:rPr>
                  </w:pPr>
                  <w:r w:rsidRPr="00CC4EAA">
                    <w:rPr>
                      <w:b/>
                    </w:rPr>
                    <w:t xml:space="preserve">Görevi </w:t>
                  </w:r>
                </w:p>
              </w:tc>
            </w:tr>
            <w:tr w:rsidR="002C17E1" w:rsidRPr="00CC4EAA" w:rsidTr="00DB3A8B">
              <w:trPr>
                <w:jc w:val="center"/>
              </w:trPr>
              <w:tc>
                <w:tcPr>
                  <w:tcW w:w="5098" w:type="dxa"/>
                </w:tcPr>
                <w:p w:rsidR="002C17E1" w:rsidRPr="00CC4EAA" w:rsidRDefault="002C17E1" w:rsidP="00DB3A8B">
                  <w:proofErr w:type="spellStart"/>
                  <w:r w:rsidRPr="00CC4EAA">
                    <w:t>Prof.Dr</w:t>
                  </w:r>
                  <w:proofErr w:type="spellEnd"/>
                  <w:r w:rsidRPr="00CC4EAA">
                    <w:t>. Cenk DURMUŞKAHYA</w:t>
                  </w:r>
                </w:p>
              </w:tc>
              <w:tc>
                <w:tcPr>
                  <w:tcW w:w="1391" w:type="dxa"/>
                </w:tcPr>
                <w:p w:rsidR="002C17E1" w:rsidRPr="00CC4EAA" w:rsidRDefault="002C17E1" w:rsidP="00DB3A8B">
                  <w:r w:rsidRPr="00CC4EAA">
                    <w:t>Başkan</w:t>
                  </w:r>
                </w:p>
              </w:tc>
            </w:tr>
            <w:tr w:rsidR="002C17E1" w:rsidRPr="00CC4EAA" w:rsidTr="00DB3A8B">
              <w:trPr>
                <w:jc w:val="center"/>
              </w:trPr>
              <w:tc>
                <w:tcPr>
                  <w:tcW w:w="5098" w:type="dxa"/>
                </w:tcPr>
                <w:p w:rsidR="002C17E1" w:rsidRPr="00CC4EAA" w:rsidRDefault="002C17E1" w:rsidP="00DB3A8B">
                  <w:proofErr w:type="spellStart"/>
                  <w:r w:rsidRPr="00CC4EAA">
                    <w:t>Prof.Dr</w:t>
                  </w:r>
                  <w:proofErr w:type="spellEnd"/>
                  <w:r w:rsidRPr="00CC4EAA">
                    <w:t>. Ayhan AKYOL</w:t>
                  </w:r>
                </w:p>
              </w:tc>
              <w:tc>
                <w:tcPr>
                  <w:tcW w:w="1391" w:type="dxa"/>
                </w:tcPr>
                <w:p w:rsidR="002C17E1" w:rsidRPr="00CC4EAA" w:rsidRDefault="002C17E1" w:rsidP="00DB3A8B">
                  <w:r w:rsidRPr="00CC4EAA">
                    <w:t>Üye</w:t>
                  </w:r>
                </w:p>
              </w:tc>
            </w:tr>
            <w:tr w:rsidR="002C17E1" w:rsidRPr="00CC4EAA" w:rsidTr="00DB3A8B">
              <w:trPr>
                <w:jc w:val="center"/>
              </w:trPr>
              <w:tc>
                <w:tcPr>
                  <w:tcW w:w="5098" w:type="dxa"/>
                </w:tcPr>
                <w:p w:rsidR="002C17E1" w:rsidRPr="00CC4EAA" w:rsidRDefault="002C17E1" w:rsidP="00DB3A8B">
                  <w:proofErr w:type="spellStart"/>
                  <w:proofErr w:type="gramStart"/>
                  <w:r w:rsidRPr="00CC4EAA">
                    <w:t>Dr.Öğr.Üyesi</w:t>
                  </w:r>
                  <w:proofErr w:type="spellEnd"/>
                  <w:proofErr w:type="gramEnd"/>
                  <w:r w:rsidRPr="00CC4EAA">
                    <w:t xml:space="preserve"> Remzi EKER</w:t>
                  </w:r>
                </w:p>
              </w:tc>
              <w:tc>
                <w:tcPr>
                  <w:tcW w:w="1391" w:type="dxa"/>
                </w:tcPr>
                <w:p w:rsidR="002C17E1" w:rsidRPr="00CC4EAA" w:rsidRDefault="002C17E1" w:rsidP="00DB3A8B">
                  <w:r w:rsidRPr="00CC4EAA">
                    <w:t>Üye</w:t>
                  </w:r>
                </w:p>
              </w:tc>
            </w:tr>
          </w:tbl>
          <w:p w:rsidR="002C17E1" w:rsidRDefault="002C17E1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98"/>
              <w:gridCol w:w="1391"/>
            </w:tblGrid>
            <w:tr w:rsidR="002C17E1" w:rsidRPr="00CC4EAA" w:rsidTr="00DB3A8B">
              <w:trPr>
                <w:jc w:val="center"/>
              </w:trPr>
              <w:tc>
                <w:tcPr>
                  <w:tcW w:w="6489" w:type="dxa"/>
                  <w:gridSpan w:val="2"/>
                </w:tcPr>
                <w:p w:rsidR="002C17E1" w:rsidRPr="00CC4EAA" w:rsidRDefault="002C17E1" w:rsidP="00DB3A8B">
                  <w:pPr>
                    <w:rPr>
                      <w:b/>
                    </w:rPr>
                  </w:pPr>
                  <w:r w:rsidRPr="00CC4EAA">
                    <w:rPr>
                      <w:b/>
                    </w:rPr>
                    <w:t>Orman Endüstrisi Mühendisliği Bölümü</w:t>
                  </w:r>
                </w:p>
              </w:tc>
            </w:tr>
            <w:tr w:rsidR="002C17E1" w:rsidRPr="00CC4EAA" w:rsidTr="00DB3A8B">
              <w:trPr>
                <w:jc w:val="center"/>
              </w:trPr>
              <w:tc>
                <w:tcPr>
                  <w:tcW w:w="5098" w:type="dxa"/>
                </w:tcPr>
                <w:p w:rsidR="002C17E1" w:rsidRPr="00CC4EAA" w:rsidRDefault="002C17E1" w:rsidP="00DB3A8B">
                  <w:pPr>
                    <w:rPr>
                      <w:b/>
                    </w:rPr>
                  </w:pPr>
                  <w:r w:rsidRPr="00CC4EAA">
                    <w:rPr>
                      <w:b/>
                    </w:rPr>
                    <w:t>Adı Soyadı</w:t>
                  </w:r>
                </w:p>
              </w:tc>
              <w:tc>
                <w:tcPr>
                  <w:tcW w:w="1391" w:type="dxa"/>
                </w:tcPr>
                <w:p w:rsidR="002C17E1" w:rsidRPr="00CC4EAA" w:rsidRDefault="002C17E1" w:rsidP="00DB3A8B">
                  <w:pPr>
                    <w:rPr>
                      <w:b/>
                    </w:rPr>
                  </w:pPr>
                  <w:r w:rsidRPr="00CC4EAA">
                    <w:rPr>
                      <w:b/>
                    </w:rPr>
                    <w:t xml:space="preserve">Görevi </w:t>
                  </w:r>
                </w:p>
              </w:tc>
            </w:tr>
            <w:tr w:rsidR="002C17E1" w:rsidRPr="00CC4EAA" w:rsidTr="00DB3A8B">
              <w:trPr>
                <w:jc w:val="center"/>
              </w:trPr>
              <w:tc>
                <w:tcPr>
                  <w:tcW w:w="5098" w:type="dxa"/>
                </w:tcPr>
                <w:p w:rsidR="002C17E1" w:rsidRPr="00CC4EAA" w:rsidRDefault="002C17E1" w:rsidP="00DB3A8B">
                  <w:proofErr w:type="spellStart"/>
                  <w:r w:rsidRPr="00CC4EAA">
                    <w:t>Prof.Dr</w:t>
                  </w:r>
                  <w:proofErr w:type="spellEnd"/>
                  <w:r w:rsidRPr="00CC4EAA">
                    <w:t>. Nihat Sami ÇETİN</w:t>
                  </w:r>
                </w:p>
              </w:tc>
              <w:tc>
                <w:tcPr>
                  <w:tcW w:w="1391" w:type="dxa"/>
                </w:tcPr>
                <w:p w:rsidR="002C17E1" w:rsidRPr="00CC4EAA" w:rsidRDefault="002C17E1" w:rsidP="00DB3A8B">
                  <w:r w:rsidRPr="00CC4EAA">
                    <w:t>Başkan</w:t>
                  </w:r>
                </w:p>
              </w:tc>
            </w:tr>
            <w:tr w:rsidR="002C17E1" w:rsidRPr="00CC4EAA" w:rsidTr="00DB3A8B">
              <w:trPr>
                <w:jc w:val="center"/>
              </w:trPr>
              <w:tc>
                <w:tcPr>
                  <w:tcW w:w="5098" w:type="dxa"/>
                </w:tcPr>
                <w:p w:rsidR="002C17E1" w:rsidRPr="00CC4EAA" w:rsidRDefault="002C17E1" w:rsidP="00DB3A8B">
                  <w:proofErr w:type="spellStart"/>
                  <w:r w:rsidRPr="00CC4EAA">
                    <w:t>Doç.Dr</w:t>
                  </w:r>
                  <w:proofErr w:type="spellEnd"/>
                  <w:r w:rsidRPr="00CC4EAA">
                    <w:t>. Vedat ÇAVUŞ</w:t>
                  </w:r>
                </w:p>
              </w:tc>
              <w:tc>
                <w:tcPr>
                  <w:tcW w:w="1391" w:type="dxa"/>
                </w:tcPr>
                <w:p w:rsidR="002C17E1" w:rsidRPr="00CC4EAA" w:rsidRDefault="002C17E1" w:rsidP="00DB3A8B">
                  <w:r w:rsidRPr="00CC4EAA">
                    <w:t>Üye</w:t>
                  </w:r>
                </w:p>
              </w:tc>
            </w:tr>
            <w:tr w:rsidR="002C17E1" w:rsidRPr="00CC4EAA" w:rsidTr="00DB3A8B">
              <w:trPr>
                <w:jc w:val="center"/>
              </w:trPr>
              <w:tc>
                <w:tcPr>
                  <w:tcW w:w="5098" w:type="dxa"/>
                </w:tcPr>
                <w:p w:rsidR="002C17E1" w:rsidRPr="00CC4EAA" w:rsidRDefault="002C17E1" w:rsidP="00DB3A8B">
                  <w:proofErr w:type="spellStart"/>
                  <w:r w:rsidRPr="00CC4EAA">
                    <w:t>Doç.Dr</w:t>
                  </w:r>
                  <w:proofErr w:type="spellEnd"/>
                  <w:r w:rsidRPr="00CC4EAA">
                    <w:t>. Arif Çağlar KONUKÇU</w:t>
                  </w:r>
                </w:p>
              </w:tc>
              <w:tc>
                <w:tcPr>
                  <w:tcW w:w="1391" w:type="dxa"/>
                </w:tcPr>
                <w:p w:rsidR="002C17E1" w:rsidRPr="00CC4EAA" w:rsidRDefault="002C17E1" w:rsidP="00DB3A8B">
                  <w:r w:rsidRPr="00CC4EAA">
                    <w:t>Üye</w:t>
                  </w:r>
                </w:p>
              </w:tc>
            </w:tr>
          </w:tbl>
          <w:p w:rsidR="002C17E1" w:rsidRDefault="002C17E1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</w:p>
          <w:p w:rsidR="002C17E1" w:rsidRDefault="002C17E1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t>KARAR 2024/105</w:t>
            </w:r>
          </w:p>
          <w:p w:rsidR="002C17E1" w:rsidRDefault="002C17E1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</w:p>
          <w:p w:rsidR="002C17E1" w:rsidRPr="00825148" w:rsidRDefault="002C17E1" w:rsidP="00DB3A8B">
            <w:pPr>
              <w:jc w:val="both"/>
            </w:pPr>
            <w:r w:rsidRPr="008A0705">
              <w:rPr>
                <w:rFonts w:eastAsiaTheme="minorHAnsi"/>
                <w:lang w:eastAsia="en-US"/>
              </w:rPr>
              <w:t>30 Eylül-01-02 Ekim 2024 tarihlerinde Üniversitemiz Prof. Dr. Fuat SEZGİN Konferans Salonu</w:t>
            </w:r>
            <w:r>
              <w:rPr>
                <w:rFonts w:eastAsiaTheme="minorHAnsi"/>
                <w:lang w:eastAsia="en-US"/>
              </w:rPr>
              <w:t xml:space="preserve"> Fuaye Alanında</w:t>
            </w:r>
            <w:r w:rsidRPr="008A0705">
              <w:rPr>
                <w:rFonts w:eastAsiaTheme="minorHAnsi"/>
                <w:lang w:eastAsia="en-US"/>
              </w:rPr>
              <w:t xml:space="preserve"> düzenlen</w:t>
            </w:r>
            <w:r>
              <w:rPr>
                <w:rFonts w:eastAsiaTheme="minorHAnsi"/>
                <w:lang w:eastAsia="en-US"/>
              </w:rPr>
              <w:t>en</w:t>
            </w:r>
            <w:r w:rsidRPr="008A0705">
              <w:rPr>
                <w:rFonts w:eastAsiaTheme="minorHAnsi"/>
                <w:lang w:eastAsia="en-US"/>
              </w:rPr>
              <w:t xml:space="preserve"> "2024-2025 Eğitim Öğretim Yılı Oryantasyon </w:t>
            </w:r>
            <w:proofErr w:type="spellStart"/>
            <w:r w:rsidRPr="008A0705">
              <w:rPr>
                <w:rFonts w:eastAsiaTheme="minorHAnsi"/>
                <w:lang w:eastAsia="en-US"/>
              </w:rPr>
              <w:t>Programı"</w:t>
            </w:r>
            <w:r>
              <w:rPr>
                <w:rFonts w:eastAsiaTheme="minorHAnsi"/>
                <w:lang w:eastAsia="en-US"/>
              </w:rPr>
              <w:t>nda</w:t>
            </w:r>
            <w:proofErr w:type="spellEnd"/>
            <w:r>
              <w:rPr>
                <w:rFonts w:eastAsiaTheme="minorHAnsi"/>
                <w:lang w:eastAsia="en-US"/>
              </w:rPr>
              <w:t xml:space="preserve"> görevli Fakültemiz 201001019 numaralı öğrencisi Ali Rıza İMAT ile 231001025 numaralı öğrencisi Sıla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KIPÇAK’ın</w:t>
            </w:r>
            <w:proofErr w:type="spellEnd"/>
            <w:r>
              <w:rPr>
                <w:rFonts w:eastAsiaTheme="minorHAnsi"/>
                <w:lang w:eastAsia="en-US"/>
              </w:rPr>
              <w:t xml:space="preserve">        02</w:t>
            </w:r>
            <w:proofErr w:type="gramEnd"/>
            <w:r>
              <w:rPr>
                <w:rFonts w:eastAsiaTheme="minorHAnsi"/>
                <w:lang w:eastAsia="en-US"/>
              </w:rPr>
              <w:t xml:space="preserve"> Ekim 2024 tarihinde</w:t>
            </w:r>
            <w:r w:rsidRPr="00A10A15">
              <w:rPr>
                <w:rFonts w:eastAsiaTheme="minorHAnsi"/>
                <w:lang w:eastAsia="en-US"/>
              </w:rPr>
              <w:t xml:space="preserve"> tam gün </w:t>
            </w:r>
            <w:r w:rsidRPr="00A10A15">
              <w:rPr>
                <w:rFonts w:eastAsiaTheme="minorHAnsi"/>
                <w:b/>
                <w:lang w:eastAsia="en-US"/>
              </w:rPr>
              <w:t>izinli sayılması</w:t>
            </w:r>
            <w:r>
              <w:rPr>
                <w:rFonts w:eastAsiaTheme="minorHAnsi"/>
                <w:b/>
                <w:lang w:eastAsia="en-US"/>
              </w:rPr>
              <w:t>nın</w:t>
            </w:r>
            <w:r w:rsidRPr="00A10A15">
              <w:rPr>
                <w:rFonts w:eastAsiaTheme="minorHAnsi"/>
                <w:lang w:eastAsia="en-US"/>
              </w:rPr>
              <w:t xml:space="preserve"> </w:t>
            </w:r>
            <w:r w:rsidRPr="00825148">
              <w:t>Fakülte Yönetim Kurulu tarafından uygun olduğuna,</w:t>
            </w:r>
          </w:p>
          <w:p w:rsidR="002C17E1" w:rsidRDefault="002C17E1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</w:p>
          <w:p w:rsidR="002C17E1" w:rsidRDefault="002C17E1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t>KARAR 2024/106</w:t>
            </w:r>
          </w:p>
          <w:p w:rsidR="002C17E1" w:rsidRDefault="002C17E1" w:rsidP="00DB3A8B">
            <w:pPr>
              <w:shd w:val="clear" w:color="auto" w:fill="FFFFFF"/>
              <w:jc w:val="both"/>
              <w:rPr>
                <w:szCs w:val="23"/>
              </w:rPr>
            </w:pPr>
          </w:p>
          <w:p w:rsidR="002C17E1" w:rsidRPr="00825148" w:rsidRDefault="002C17E1" w:rsidP="00DB3A8B">
            <w:pPr>
              <w:jc w:val="both"/>
            </w:pPr>
            <w:r w:rsidRPr="00825148">
              <w:t xml:space="preserve">Fakültemiz </w:t>
            </w:r>
            <w:r>
              <w:t>Orman Mühendisliği Bölümü</w:t>
            </w:r>
            <w:r w:rsidRPr="00A10A15">
              <w:t xml:space="preserve"> </w:t>
            </w:r>
            <w:r>
              <w:t>ve Orman Endüstrisi Mühendisliği Bölümü</w:t>
            </w:r>
            <w:r w:rsidRPr="00825148">
              <w:t xml:space="preserve"> kayıt yaptıran aşağıda öğrenci numarası ve isimleri yazılı öğrencilerin do</w:t>
            </w:r>
            <w:r>
              <w:t>syaları, oluşturulan komisyon</w:t>
            </w:r>
            <w:r w:rsidRPr="00825148">
              <w:t xml:space="preserve">ca </w:t>
            </w:r>
            <w:r>
              <w:t xml:space="preserve">yeniden </w:t>
            </w:r>
            <w:r w:rsidRPr="00825148">
              <w:t xml:space="preserve">incelenmiş ve ilgili öğrencilerin intibakları ve </w:t>
            </w:r>
            <w:r w:rsidRPr="003D32CE">
              <w:rPr>
                <w:b/>
              </w:rPr>
              <w:t>muaf olduğu derslere</w:t>
            </w:r>
            <w:r w:rsidRPr="00825148">
              <w:t xml:space="preserve"> ilişkin bilgilerin aşağıdaki şekliyle Fakülte Yönetim Kurulu tarafından uygun olduğuna,</w:t>
            </w:r>
          </w:p>
          <w:p w:rsidR="002C17E1" w:rsidRPr="003D32CE" w:rsidRDefault="002C17E1" w:rsidP="00DB3A8B">
            <w:pPr>
              <w:ind w:right="34"/>
              <w:jc w:val="both"/>
              <w:rPr>
                <w:sz w:val="18"/>
                <w:szCs w:val="23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39"/>
              <w:gridCol w:w="814"/>
              <w:gridCol w:w="1263"/>
              <w:gridCol w:w="1837"/>
              <w:gridCol w:w="2961"/>
            </w:tblGrid>
            <w:tr w:rsidR="002C17E1" w:rsidRPr="00825148" w:rsidTr="00DB3A8B">
              <w:trPr>
                <w:trHeight w:val="293"/>
                <w:jc w:val="center"/>
              </w:trPr>
              <w:tc>
                <w:tcPr>
                  <w:tcW w:w="1239" w:type="dxa"/>
                  <w:vAlign w:val="center"/>
                </w:tcPr>
                <w:p w:rsidR="002C17E1" w:rsidRPr="00825148" w:rsidRDefault="002C17E1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825148">
                    <w:rPr>
                      <w:b/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814" w:type="dxa"/>
                  <w:vAlign w:val="center"/>
                </w:tcPr>
                <w:p w:rsidR="002C17E1" w:rsidRPr="00825148" w:rsidRDefault="002C17E1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825148">
                    <w:rPr>
                      <w:b/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1263" w:type="dxa"/>
                  <w:vAlign w:val="center"/>
                </w:tcPr>
                <w:p w:rsidR="002C17E1" w:rsidRPr="00825148" w:rsidRDefault="002C17E1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825148">
                    <w:rPr>
                      <w:b/>
                      <w:sz w:val="20"/>
                      <w:szCs w:val="20"/>
                    </w:rPr>
                    <w:t>Soyadı</w:t>
                  </w:r>
                </w:p>
              </w:tc>
              <w:tc>
                <w:tcPr>
                  <w:tcW w:w="1837" w:type="dxa"/>
                  <w:vAlign w:val="center"/>
                </w:tcPr>
                <w:p w:rsidR="002C17E1" w:rsidRPr="00825148" w:rsidRDefault="002C17E1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825148">
                    <w:rPr>
                      <w:b/>
                      <w:sz w:val="20"/>
                      <w:szCs w:val="20"/>
                    </w:rPr>
                    <w:t>Bölümü</w:t>
                  </w:r>
                </w:p>
              </w:tc>
              <w:tc>
                <w:tcPr>
                  <w:tcW w:w="2961" w:type="dxa"/>
                  <w:vAlign w:val="center"/>
                </w:tcPr>
                <w:p w:rsidR="002C17E1" w:rsidRPr="00825148" w:rsidRDefault="002C17E1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825148">
                    <w:rPr>
                      <w:b/>
                      <w:sz w:val="20"/>
                      <w:szCs w:val="20"/>
                    </w:rPr>
                    <w:t xml:space="preserve">Karar </w:t>
                  </w:r>
                </w:p>
              </w:tc>
            </w:tr>
            <w:tr w:rsidR="002C17E1" w:rsidRPr="00825148" w:rsidTr="00DB3A8B">
              <w:trPr>
                <w:trHeight w:val="363"/>
                <w:jc w:val="center"/>
              </w:trPr>
              <w:tc>
                <w:tcPr>
                  <w:tcW w:w="1239" w:type="dxa"/>
                  <w:vAlign w:val="center"/>
                </w:tcPr>
                <w:p w:rsidR="002C17E1" w:rsidRPr="00825148" w:rsidRDefault="002C17E1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241001037</w:t>
                  </w:r>
                </w:p>
              </w:tc>
              <w:tc>
                <w:tcPr>
                  <w:tcW w:w="814" w:type="dxa"/>
                  <w:vAlign w:val="center"/>
                </w:tcPr>
                <w:p w:rsidR="002C17E1" w:rsidRPr="00825148" w:rsidRDefault="002C17E1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Eylem</w:t>
                  </w:r>
                </w:p>
              </w:tc>
              <w:tc>
                <w:tcPr>
                  <w:tcW w:w="1263" w:type="dxa"/>
                  <w:vAlign w:val="center"/>
                </w:tcPr>
                <w:p w:rsidR="002C17E1" w:rsidRPr="00825148" w:rsidRDefault="002C17E1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DEMİR</w:t>
                  </w:r>
                </w:p>
              </w:tc>
              <w:tc>
                <w:tcPr>
                  <w:tcW w:w="1837" w:type="dxa"/>
                  <w:vAlign w:val="center"/>
                </w:tcPr>
                <w:p w:rsidR="002C17E1" w:rsidRPr="00825148" w:rsidRDefault="002C17E1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5148">
                    <w:rPr>
                      <w:color w:val="000000"/>
                      <w:sz w:val="20"/>
                      <w:szCs w:val="20"/>
                    </w:rPr>
                    <w:t xml:space="preserve">Orman </w:t>
                  </w:r>
                  <w:proofErr w:type="spellStart"/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End.</w:t>
                  </w:r>
                  <w:r w:rsidRPr="00825148">
                    <w:rPr>
                      <w:color w:val="000000"/>
                      <w:sz w:val="20"/>
                      <w:szCs w:val="20"/>
                    </w:rPr>
                    <w:t>Müh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c>
              <w:tc>
                <w:tcPr>
                  <w:tcW w:w="2961" w:type="dxa"/>
                  <w:vAlign w:val="center"/>
                </w:tcPr>
                <w:p w:rsidR="002C17E1" w:rsidRPr="00825148" w:rsidRDefault="002C17E1" w:rsidP="00DB3A8B">
                  <w:pPr>
                    <w:rPr>
                      <w:sz w:val="20"/>
                    </w:rPr>
                  </w:pPr>
                  <w:r w:rsidRPr="00825148">
                    <w:rPr>
                      <w:sz w:val="23"/>
                      <w:szCs w:val="23"/>
                    </w:rPr>
                    <w:t>(</w:t>
                  </w:r>
                  <w:r w:rsidRPr="00825148">
                    <w:rPr>
                      <w:b/>
                      <w:sz w:val="23"/>
                      <w:szCs w:val="23"/>
                    </w:rPr>
                    <w:t>Ek-1)</w:t>
                  </w:r>
                  <w:r w:rsidRPr="00825148">
                    <w:rPr>
                      <w:sz w:val="23"/>
                      <w:szCs w:val="23"/>
                    </w:rPr>
                    <w:t xml:space="preserve">deki şekliyle </w:t>
                  </w:r>
                  <w:r w:rsidRPr="00825148">
                    <w:rPr>
                      <w:sz w:val="20"/>
                    </w:rPr>
                    <w:t xml:space="preserve">uygundur. </w:t>
                  </w:r>
                </w:p>
              </w:tc>
            </w:tr>
            <w:tr w:rsidR="002C17E1" w:rsidRPr="00825148" w:rsidTr="00DB3A8B">
              <w:trPr>
                <w:trHeight w:val="425"/>
                <w:jc w:val="center"/>
              </w:trPr>
              <w:tc>
                <w:tcPr>
                  <w:tcW w:w="1239" w:type="dxa"/>
                  <w:vAlign w:val="center"/>
                </w:tcPr>
                <w:p w:rsidR="002C17E1" w:rsidRPr="00825148" w:rsidRDefault="002C17E1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5148">
                    <w:rPr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</w:rPr>
                    <w:t>31001024</w:t>
                  </w:r>
                </w:p>
              </w:tc>
              <w:tc>
                <w:tcPr>
                  <w:tcW w:w="814" w:type="dxa"/>
                  <w:vAlign w:val="center"/>
                </w:tcPr>
                <w:p w:rsidR="002C17E1" w:rsidRPr="00825148" w:rsidRDefault="002C17E1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Gülhan</w:t>
                  </w:r>
                </w:p>
              </w:tc>
              <w:tc>
                <w:tcPr>
                  <w:tcW w:w="1263" w:type="dxa"/>
                  <w:vAlign w:val="center"/>
                </w:tcPr>
                <w:p w:rsidR="002C17E1" w:rsidRPr="00825148" w:rsidRDefault="002C17E1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KİLİM</w:t>
                  </w:r>
                  <w:r w:rsidRPr="0082514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37" w:type="dxa"/>
                  <w:vAlign w:val="center"/>
                </w:tcPr>
                <w:p w:rsidR="002C17E1" w:rsidRPr="00825148" w:rsidRDefault="002C17E1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5148">
                    <w:rPr>
                      <w:color w:val="000000"/>
                      <w:sz w:val="20"/>
                      <w:szCs w:val="20"/>
                    </w:rPr>
                    <w:t xml:space="preserve">Orman </w:t>
                  </w:r>
                  <w:proofErr w:type="spellStart"/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End.</w:t>
                  </w:r>
                  <w:r w:rsidRPr="00825148">
                    <w:rPr>
                      <w:color w:val="000000"/>
                      <w:sz w:val="20"/>
                      <w:szCs w:val="20"/>
                    </w:rPr>
                    <w:t>Müh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c>
              <w:tc>
                <w:tcPr>
                  <w:tcW w:w="2961" w:type="dxa"/>
                  <w:vAlign w:val="center"/>
                </w:tcPr>
                <w:p w:rsidR="002C17E1" w:rsidRPr="00825148" w:rsidRDefault="002C17E1" w:rsidP="00DB3A8B">
                  <w:pPr>
                    <w:rPr>
                      <w:sz w:val="20"/>
                    </w:rPr>
                  </w:pPr>
                  <w:r w:rsidRPr="00825148">
                    <w:rPr>
                      <w:sz w:val="23"/>
                      <w:szCs w:val="23"/>
                    </w:rPr>
                    <w:t>(</w:t>
                  </w:r>
                  <w:r w:rsidRPr="00825148">
                    <w:rPr>
                      <w:b/>
                      <w:sz w:val="23"/>
                      <w:szCs w:val="23"/>
                    </w:rPr>
                    <w:t>Ek-1)</w:t>
                  </w:r>
                  <w:r w:rsidRPr="00825148">
                    <w:rPr>
                      <w:sz w:val="23"/>
                      <w:szCs w:val="23"/>
                    </w:rPr>
                    <w:t xml:space="preserve">deki şekliyle </w:t>
                  </w:r>
                  <w:r w:rsidRPr="00825148">
                    <w:rPr>
                      <w:sz w:val="20"/>
                    </w:rPr>
                    <w:t xml:space="preserve">uygundur. </w:t>
                  </w:r>
                </w:p>
              </w:tc>
            </w:tr>
            <w:tr w:rsidR="002C17E1" w:rsidRPr="00825148" w:rsidTr="00DB3A8B">
              <w:trPr>
                <w:trHeight w:val="403"/>
                <w:jc w:val="center"/>
              </w:trPr>
              <w:tc>
                <w:tcPr>
                  <w:tcW w:w="1239" w:type="dxa"/>
                  <w:vAlign w:val="center"/>
                </w:tcPr>
                <w:p w:rsidR="002C17E1" w:rsidRPr="00825148" w:rsidRDefault="002C17E1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221001041</w:t>
                  </w:r>
                </w:p>
              </w:tc>
              <w:tc>
                <w:tcPr>
                  <w:tcW w:w="814" w:type="dxa"/>
                  <w:vAlign w:val="center"/>
                </w:tcPr>
                <w:p w:rsidR="002C17E1" w:rsidRPr="00825148" w:rsidRDefault="002C17E1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Canan</w:t>
                  </w:r>
                </w:p>
              </w:tc>
              <w:tc>
                <w:tcPr>
                  <w:tcW w:w="1263" w:type="dxa"/>
                  <w:vAlign w:val="center"/>
                </w:tcPr>
                <w:p w:rsidR="002C17E1" w:rsidRPr="00825148" w:rsidRDefault="002C17E1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ULAŞIR</w:t>
                  </w:r>
                </w:p>
              </w:tc>
              <w:tc>
                <w:tcPr>
                  <w:tcW w:w="1837" w:type="dxa"/>
                  <w:vAlign w:val="center"/>
                </w:tcPr>
                <w:p w:rsidR="002C17E1" w:rsidRPr="00825148" w:rsidRDefault="002C17E1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25148">
                    <w:rPr>
                      <w:color w:val="000000"/>
                      <w:sz w:val="20"/>
                      <w:szCs w:val="20"/>
                    </w:rPr>
                    <w:t xml:space="preserve">Orman </w:t>
                  </w:r>
                  <w:proofErr w:type="spellStart"/>
                  <w:r w:rsidRPr="00825148">
                    <w:rPr>
                      <w:color w:val="000000"/>
                      <w:sz w:val="20"/>
                      <w:szCs w:val="20"/>
                    </w:rPr>
                    <w:t>Mü</w:t>
                  </w:r>
                  <w:r>
                    <w:rPr>
                      <w:color w:val="000000"/>
                      <w:sz w:val="20"/>
                      <w:szCs w:val="20"/>
                    </w:rPr>
                    <w:t>h.ÇAP</w:t>
                  </w:r>
                  <w:proofErr w:type="spellEnd"/>
                </w:p>
              </w:tc>
              <w:tc>
                <w:tcPr>
                  <w:tcW w:w="2961" w:type="dxa"/>
                  <w:vAlign w:val="center"/>
                </w:tcPr>
                <w:p w:rsidR="002C17E1" w:rsidRPr="00825148" w:rsidRDefault="002C17E1" w:rsidP="00DB3A8B">
                  <w:pPr>
                    <w:rPr>
                      <w:sz w:val="23"/>
                      <w:szCs w:val="23"/>
                    </w:rPr>
                  </w:pPr>
                  <w:r w:rsidRPr="00825148">
                    <w:rPr>
                      <w:sz w:val="23"/>
                      <w:szCs w:val="23"/>
                    </w:rPr>
                    <w:t>(</w:t>
                  </w:r>
                  <w:r w:rsidRPr="00825148">
                    <w:rPr>
                      <w:b/>
                      <w:sz w:val="23"/>
                      <w:szCs w:val="23"/>
                    </w:rPr>
                    <w:t>Ek-1)</w:t>
                  </w:r>
                  <w:r w:rsidRPr="00825148">
                    <w:rPr>
                      <w:sz w:val="23"/>
                      <w:szCs w:val="23"/>
                    </w:rPr>
                    <w:t xml:space="preserve">deki şekliyle </w:t>
                  </w:r>
                  <w:r w:rsidRPr="00825148">
                    <w:rPr>
                      <w:sz w:val="20"/>
                    </w:rPr>
                    <w:t>uygundur.</w:t>
                  </w:r>
                </w:p>
              </w:tc>
            </w:tr>
          </w:tbl>
          <w:p w:rsidR="002C17E1" w:rsidRDefault="002C17E1" w:rsidP="00DB3A8B">
            <w:pPr>
              <w:ind w:right="34"/>
              <w:jc w:val="both"/>
              <w:rPr>
                <w:b/>
              </w:rPr>
            </w:pPr>
          </w:p>
          <w:p w:rsidR="002C17E1" w:rsidRDefault="002C17E1" w:rsidP="00DB3A8B">
            <w:pPr>
              <w:rPr>
                <w:sz w:val="12"/>
              </w:rPr>
            </w:pPr>
          </w:p>
        </w:tc>
      </w:tr>
    </w:tbl>
    <w:p w:rsidR="002C17E1" w:rsidRDefault="002C17E1" w:rsidP="002C17E1"/>
    <w:tbl>
      <w:tblPr>
        <w:tblStyle w:val="TabloKlavuzu"/>
        <w:tblW w:w="10369" w:type="dxa"/>
        <w:jc w:val="center"/>
        <w:tblLook w:val="04A0" w:firstRow="1" w:lastRow="0" w:firstColumn="1" w:lastColumn="0" w:noHBand="0" w:noVBand="1"/>
      </w:tblPr>
      <w:tblGrid>
        <w:gridCol w:w="3114"/>
        <w:gridCol w:w="3602"/>
        <w:gridCol w:w="3653"/>
      </w:tblGrid>
      <w:tr w:rsidR="002C17E1" w:rsidRPr="001E34A5" w:rsidTr="00DB3A8B">
        <w:trPr>
          <w:trHeight w:val="730"/>
          <w:jc w:val="center"/>
        </w:trPr>
        <w:tc>
          <w:tcPr>
            <w:tcW w:w="10369" w:type="dxa"/>
            <w:gridSpan w:val="3"/>
          </w:tcPr>
          <w:p w:rsidR="002C17E1" w:rsidRPr="00EC7F83" w:rsidRDefault="002C17E1" w:rsidP="00DB3A8B">
            <w:pPr>
              <w:rPr>
                <w:b/>
              </w:rPr>
            </w:pPr>
            <w:r>
              <w:br w:type="page"/>
            </w:r>
            <w:r>
              <w:rPr>
                <w:sz w:val="12"/>
              </w:rPr>
              <w:br w:type="page"/>
            </w:r>
          </w:p>
          <w:p w:rsidR="002C17E1" w:rsidRPr="001E34A5" w:rsidRDefault="002C17E1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2C17E1" w:rsidRPr="001E34A5" w:rsidRDefault="002C17E1" w:rsidP="00DB3A8B">
            <w:pPr>
              <w:rPr>
                <w:b/>
                <w:sz w:val="20"/>
                <w:szCs w:val="20"/>
              </w:rPr>
            </w:pPr>
          </w:p>
        </w:tc>
      </w:tr>
      <w:tr w:rsidR="002C17E1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2C17E1" w:rsidRPr="001E34A5" w:rsidRDefault="002C17E1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2024/43</w:t>
            </w:r>
          </w:p>
        </w:tc>
        <w:tc>
          <w:tcPr>
            <w:tcW w:w="3602" w:type="dxa"/>
            <w:vAlign w:val="center"/>
          </w:tcPr>
          <w:p w:rsidR="002C17E1" w:rsidRPr="001E34A5" w:rsidRDefault="002C17E1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2C17E1" w:rsidRPr="001E34A5" w:rsidRDefault="002C17E1" w:rsidP="00DB3A8B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3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0</w:t>
            </w:r>
          </w:p>
        </w:tc>
        <w:tc>
          <w:tcPr>
            <w:tcW w:w="3653" w:type="dxa"/>
            <w:vAlign w:val="center"/>
          </w:tcPr>
          <w:p w:rsidR="002C17E1" w:rsidRPr="001E34A5" w:rsidRDefault="002C17E1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2024/104-109</w:t>
            </w:r>
          </w:p>
        </w:tc>
      </w:tr>
    </w:tbl>
    <w:p w:rsidR="002C17E1" w:rsidRDefault="002C17E1" w:rsidP="002C17E1">
      <w:pPr>
        <w:tabs>
          <w:tab w:val="left" w:pos="6237"/>
        </w:tabs>
        <w:jc w:val="both"/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10352"/>
      </w:tblGrid>
      <w:tr w:rsidR="002C17E1" w:rsidTr="00DB3A8B">
        <w:trPr>
          <w:jc w:val="center"/>
        </w:trPr>
        <w:tc>
          <w:tcPr>
            <w:tcW w:w="10352" w:type="dxa"/>
          </w:tcPr>
          <w:p w:rsidR="002C17E1" w:rsidRPr="00CC4EAA" w:rsidRDefault="002C17E1" w:rsidP="00DB3A8B">
            <w:pPr>
              <w:ind w:right="34"/>
              <w:jc w:val="both"/>
            </w:pPr>
            <w:r>
              <w:rPr>
                <w:b/>
              </w:rPr>
              <w:t>KARAR NO: 2024/107</w:t>
            </w:r>
          </w:p>
          <w:p w:rsidR="002C17E1" w:rsidRPr="00CC4EAA" w:rsidRDefault="002C17E1" w:rsidP="00DB3A8B">
            <w:pPr>
              <w:ind w:right="34"/>
              <w:jc w:val="both"/>
            </w:pPr>
          </w:p>
          <w:p w:rsidR="002C17E1" w:rsidRPr="00CC4EAA" w:rsidRDefault="002C17E1" w:rsidP="00DB3A8B">
            <w:pPr>
              <w:ind w:right="34"/>
              <w:jc w:val="both"/>
            </w:pPr>
            <w:proofErr w:type="gramStart"/>
            <w:r w:rsidRPr="00CC4EAA">
              <w:t>Orman Fakültesi’nde, 2024-2025 Eğitim Öğretim Yılı Güz Yarıyılında ara sınava giremeyen</w:t>
            </w:r>
            <w:r>
              <w:t xml:space="preserve"> </w:t>
            </w:r>
            <w:r w:rsidRPr="00CC4EAA">
              <w:t>aşağıda öğrenci numarası ve isimi yazılı</w:t>
            </w:r>
            <w:r>
              <w:t xml:space="preserve"> öğrencilerinin </w:t>
            </w:r>
            <w:r w:rsidRPr="00CC4EAA">
              <w:t xml:space="preserve">“Üniversitemiz Ön Lisans ve Lisans Eğitim Öğretim ve Sınav </w:t>
            </w:r>
            <w:proofErr w:type="spellStart"/>
            <w:r w:rsidRPr="00CC4EAA">
              <w:t>Yönetmeliği”nin</w:t>
            </w:r>
            <w:proofErr w:type="spellEnd"/>
            <w:r w:rsidRPr="00CC4EAA">
              <w:t xml:space="preserve"> 26. maddesi ile “Orman Fakültesi Lisans Eğitim Öğretim ve Sınav </w:t>
            </w:r>
            <w:proofErr w:type="spellStart"/>
            <w:r w:rsidRPr="00CC4EAA">
              <w:t>Yönergesi”nin</w:t>
            </w:r>
            <w:proofErr w:type="spellEnd"/>
            <w:r w:rsidRPr="00CC4EAA">
              <w:t xml:space="preserve"> 17.maddesi uyarınca;</w:t>
            </w:r>
            <w:r>
              <w:t xml:space="preserve"> </w:t>
            </w:r>
            <w:r w:rsidRPr="00CC4EAA">
              <w:t xml:space="preserve">ilgili dersin </w:t>
            </w:r>
            <w:r w:rsidRPr="00CC4EAA">
              <w:rPr>
                <w:b/>
              </w:rPr>
              <w:t>mazeret sınavı</w:t>
            </w:r>
            <w:r w:rsidRPr="00CC4EAA">
              <w:t>na katılmasının Fakülte Yönetim Kurulu tarafından uygun olduğuna,</w:t>
            </w:r>
            <w:proofErr w:type="gramEnd"/>
          </w:p>
          <w:p w:rsidR="002C17E1" w:rsidRPr="00804FBE" w:rsidRDefault="002C17E1" w:rsidP="00DB3A8B">
            <w:pPr>
              <w:ind w:right="34"/>
              <w:jc w:val="both"/>
              <w:rPr>
                <w:sz w:val="12"/>
              </w:rPr>
            </w:pPr>
          </w:p>
          <w:p w:rsidR="002C17E1" w:rsidRDefault="002C17E1" w:rsidP="00DB3A8B">
            <w:pPr>
              <w:ind w:right="34"/>
              <w:jc w:val="both"/>
            </w:pPr>
          </w:p>
          <w:tbl>
            <w:tblPr>
              <w:tblpPr w:leftFromText="141" w:rightFromText="141" w:vertAnchor="text" w:horzAnchor="margin" w:tblpXSpec="center" w:tblpY="-162"/>
              <w:tblOverlap w:val="never"/>
              <w:tblW w:w="9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89"/>
              <w:gridCol w:w="1145"/>
              <w:gridCol w:w="1420"/>
              <w:gridCol w:w="1105"/>
              <w:gridCol w:w="2326"/>
              <w:gridCol w:w="993"/>
              <w:gridCol w:w="1805"/>
            </w:tblGrid>
            <w:tr w:rsidR="002C17E1" w:rsidRPr="008646E6" w:rsidTr="00DB3A8B">
              <w:trPr>
                <w:trHeight w:val="127"/>
              </w:trPr>
              <w:tc>
                <w:tcPr>
                  <w:tcW w:w="1189" w:type="dxa"/>
                  <w:vAlign w:val="center"/>
                </w:tcPr>
                <w:p w:rsidR="002C17E1" w:rsidRPr="008646E6" w:rsidRDefault="002C17E1" w:rsidP="00DB3A8B">
                  <w:pPr>
                    <w:jc w:val="center"/>
                    <w:rPr>
                      <w:b/>
                      <w:sz w:val="19"/>
                      <w:szCs w:val="19"/>
                    </w:rPr>
                  </w:pPr>
                  <w:proofErr w:type="spellStart"/>
                  <w:proofErr w:type="gramStart"/>
                  <w:r>
                    <w:rPr>
                      <w:b/>
                      <w:sz w:val="19"/>
                      <w:szCs w:val="19"/>
                    </w:rPr>
                    <w:t>Öğr.No</w:t>
                  </w:r>
                  <w:proofErr w:type="spellEnd"/>
                  <w:r>
                    <w:rPr>
                      <w:b/>
                      <w:sz w:val="19"/>
                      <w:szCs w:val="19"/>
                    </w:rPr>
                    <w:t>.</w:t>
                  </w:r>
                  <w:proofErr w:type="gramEnd"/>
                </w:p>
              </w:tc>
              <w:tc>
                <w:tcPr>
                  <w:tcW w:w="1146" w:type="dxa"/>
                  <w:vAlign w:val="center"/>
                </w:tcPr>
                <w:p w:rsidR="002C17E1" w:rsidRPr="008646E6" w:rsidRDefault="002C17E1" w:rsidP="00DB3A8B">
                  <w:pPr>
                    <w:rPr>
                      <w:color w:val="000000"/>
                      <w:sz w:val="19"/>
                      <w:szCs w:val="19"/>
                    </w:rPr>
                  </w:pPr>
                  <w:r w:rsidRPr="008646E6">
                    <w:rPr>
                      <w:b/>
                      <w:sz w:val="19"/>
                      <w:szCs w:val="19"/>
                    </w:rPr>
                    <w:t>Adı</w:t>
                  </w:r>
                </w:p>
              </w:tc>
              <w:tc>
                <w:tcPr>
                  <w:tcW w:w="1410" w:type="dxa"/>
                  <w:vAlign w:val="center"/>
                </w:tcPr>
                <w:p w:rsidR="002C17E1" w:rsidRPr="008646E6" w:rsidRDefault="002C17E1" w:rsidP="00DB3A8B">
                  <w:pPr>
                    <w:rPr>
                      <w:color w:val="000000"/>
                      <w:sz w:val="19"/>
                      <w:szCs w:val="19"/>
                    </w:rPr>
                  </w:pPr>
                  <w:r w:rsidRPr="008646E6">
                    <w:rPr>
                      <w:b/>
                      <w:sz w:val="19"/>
                      <w:szCs w:val="19"/>
                    </w:rPr>
                    <w:t>Soyadı</w:t>
                  </w:r>
                </w:p>
              </w:tc>
              <w:tc>
                <w:tcPr>
                  <w:tcW w:w="1106" w:type="dxa"/>
                  <w:vAlign w:val="center"/>
                </w:tcPr>
                <w:p w:rsidR="002C17E1" w:rsidRPr="008646E6" w:rsidRDefault="002C17E1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b/>
                      <w:sz w:val="19"/>
                      <w:szCs w:val="19"/>
                    </w:rPr>
                    <w:t>Bölümü</w:t>
                  </w:r>
                </w:p>
              </w:tc>
              <w:tc>
                <w:tcPr>
                  <w:tcW w:w="2330" w:type="dxa"/>
                  <w:vAlign w:val="center"/>
                </w:tcPr>
                <w:p w:rsidR="002C17E1" w:rsidRPr="008646E6" w:rsidRDefault="002C17E1" w:rsidP="00DB3A8B">
                  <w:pPr>
                    <w:rPr>
                      <w:color w:val="000000"/>
                      <w:sz w:val="19"/>
                      <w:szCs w:val="19"/>
                    </w:rPr>
                  </w:pPr>
                  <w:r w:rsidRPr="008646E6">
                    <w:rPr>
                      <w:b/>
                      <w:sz w:val="19"/>
                      <w:szCs w:val="19"/>
                    </w:rPr>
                    <w:t>Dersin Adı</w:t>
                  </w:r>
                </w:p>
              </w:tc>
              <w:tc>
                <w:tcPr>
                  <w:tcW w:w="993" w:type="dxa"/>
                  <w:vAlign w:val="center"/>
                </w:tcPr>
                <w:p w:rsidR="002C17E1" w:rsidRPr="008646E6" w:rsidRDefault="002C17E1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b/>
                      <w:sz w:val="19"/>
                      <w:szCs w:val="19"/>
                    </w:rPr>
                    <w:t>Karar</w:t>
                  </w:r>
                </w:p>
              </w:tc>
              <w:tc>
                <w:tcPr>
                  <w:tcW w:w="1809" w:type="dxa"/>
                  <w:vMerge w:val="restart"/>
                  <w:vAlign w:val="center"/>
                </w:tcPr>
                <w:p w:rsidR="002C17E1" w:rsidRDefault="002C17E1" w:rsidP="00DB3A8B">
                  <w:pPr>
                    <w:rPr>
                      <w:b/>
                      <w:sz w:val="19"/>
                      <w:szCs w:val="19"/>
                    </w:rPr>
                  </w:pPr>
                  <w:r w:rsidRPr="008646E6">
                    <w:rPr>
                      <w:b/>
                      <w:sz w:val="19"/>
                      <w:szCs w:val="19"/>
                    </w:rPr>
                    <w:t>İlgili Madde</w:t>
                  </w:r>
                </w:p>
                <w:p w:rsidR="002C17E1" w:rsidRPr="00F65DCB" w:rsidRDefault="002C17E1" w:rsidP="00DB3A8B">
                  <w:pPr>
                    <w:rPr>
                      <w:sz w:val="20"/>
                      <w:szCs w:val="19"/>
                    </w:rPr>
                  </w:pPr>
                </w:p>
                <w:p w:rsidR="002C17E1" w:rsidRPr="008646E6" w:rsidRDefault="002C17E1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 xml:space="preserve">İKÇÜ- 26. Madde </w:t>
                  </w:r>
                </w:p>
                <w:p w:rsidR="002C17E1" w:rsidRPr="008646E6" w:rsidRDefault="002C17E1" w:rsidP="00DB3A8B">
                  <w:pPr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Orman Fak-17. Maddesi</w:t>
                  </w:r>
                </w:p>
                <w:p w:rsidR="002C17E1" w:rsidRPr="008646E6" w:rsidRDefault="002C17E1" w:rsidP="00DB3A8B">
                  <w:pPr>
                    <w:rPr>
                      <w:sz w:val="19"/>
                      <w:szCs w:val="19"/>
                    </w:rPr>
                  </w:pPr>
                </w:p>
                <w:p w:rsidR="002C17E1" w:rsidRPr="00F65DCB" w:rsidRDefault="002C17E1" w:rsidP="00DB3A8B">
                  <w:pPr>
                    <w:rPr>
                      <w:sz w:val="20"/>
                      <w:szCs w:val="19"/>
                    </w:rPr>
                  </w:pPr>
                </w:p>
              </w:tc>
            </w:tr>
            <w:tr w:rsidR="002C17E1" w:rsidRPr="008646E6" w:rsidTr="00DB3A8B">
              <w:trPr>
                <w:trHeight w:val="472"/>
              </w:trPr>
              <w:tc>
                <w:tcPr>
                  <w:tcW w:w="1189" w:type="dxa"/>
                  <w:vMerge w:val="restart"/>
                  <w:vAlign w:val="center"/>
                </w:tcPr>
                <w:p w:rsidR="002C17E1" w:rsidRPr="008646E6" w:rsidRDefault="002C17E1" w:rsidP="00DB3A8B">
                  <w:pPr>
                    <w:pStyle w:val="TableParagraph"/>
                    <w:ind w:right="194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231001042</w:t>
                  </w:r>
                </w:p>
              </w:tc>
              <w:tc>
                <w:tcPr>
                  <w:tcW w:w="1146" w:type="dxa"/>
                  <w:vMerge w:val="restart"/>
                  <w:vAlign w:val="center"/>
                </w:tcPr>
                <w:p w:rsidR="002C17E1" w:rsidRPr="008646E6" w:rsidRDefault="002C17E1" w:rsidP="00DB3A8B">
                  <w:pPr>
                    <w:pStyle w:val="TableParagraph"/>
                    <w:ind w:left="97" w:right="129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Toprak </w:t>
                  </w:r>
                </w:p>
              </w:tc>
              <w:tc>
                <w:tcPr>
                  <w:tcW w:w="1410" w:type="dxa"/>
                  <w:vMerge w:val="restart"/>
                  <w:vAlign w:val="center"/>
                </w:tcPr>
                <w:p w:rsidR="002C17E1" w:rsidRPr="008646E6" w:rsidRDefault="002C17E1" w:rsidP="00DB3A8B">
                  <w:pPr>
                    <w:pStyle w:val="TableParagraph"/>
                    <w:ind w:left="87" w:right="-1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ÇOBANOĞLU</w:t>
                  </w:r>
                </w:p>
              </w:tc>
              <w:tc>
                <w:tcPr>
                  <w:tcW w:w="1106" w:type="dxa"/>
                  <w:vMerge w:val="restart"/>
                  <w:vAlign w:val="center"/>
                </w:tcPr>
                <w:p w:rsidR="002C17E1" w:rsidRPr="008646E6" w:rsidRDefault="002C17E1" w:rsidP="00DB3A8B">
                  <w:pPr>
                    <w:pStyle w:val="TableParagraph"/>
                    <w:spacing w:line="230" w:lineRule="atLeast"/>
                    <w:ind w:left="76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8646E6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Orman </w:t>
                  </w:r>
                  <w:proofErr w:type="spellStart"/>
                  <w:proofErr w:type="gramStart"/>
                  <w:r w:rsidRPr="008646E6">
                    <w:rPr>
                      <w:rFonts w:ascii="Times New Roman" w:hAnsi="Times New Roman" w:cs="Times New Roman"/>
                      <w:sz w:val="19"/>
                      <w:szCs w:val="19"/>
                    </w:rPr>
                    <w:t>End,Müh</w:t>
                  </w:r>
                  <w:proofErr w:type="spellEnd"/>
                  <w:proofErr w:type="gramEnd"/>
                  <w:r w:rsidRPr="008646E6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</w:tc>
              <w:tc>
                <w:tcPr>
                  <w:tcW w:w="2330" w:type="dxa"/>
                  <w:vAlign w:val="center"/>
                </w:tcPr>
                <w:p w:rsidR="002C17E1" w:rsidRPr="008646E6" w:rsidRDefault="002C17E1" w:rsidP="00DB3A8B">
                  <w:pPr>
                    <w:pStyle w:val="TableParagraph"/>
                    <w:ind w:right="318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8646E6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OEM201 Orman Ürünleri Kimyası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2C17E1" w:rsidRPr="008646E6" w:rsidRDefault="002C17E1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 xml:space="preserve">Uygundur. </w:t>
                  </w:r>
                </w:p>
              </w:tc>
              <w:tc>
                <w:tcPr>
                  <w:tcW w:w="1809" w:type="dxa"/>
                  <w:vMerge/>
                  <w:vAlign w:val="center"/>
                </w:tcPr>
                <w:p w:rsidR="002C17E1" w:rsidRPr="008646E6" w:rsidRDefault="002C17E1" w:rsidP="00DB3A8B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2C17E1" w:rsidRPr="008646E6" w:rsidTr="00DB3A8B">
              <w:trPr>
                <w:trHeight w:val="472"/>
              </w:trPr>
              <w:tc>
                <w:tcPr>
                  <w:tcW w:w="1189" w:type="dxa"/>
                  <w:vMerge/>
                  <w:vAlign w:val="center"/>
                </w:tcPr>
                <w:p w:rsidR="002C17E1" w:rsidRDefault="002C17E1" w:rsidP="00DB3A8B">
                  <w:pPr>
                    <w:pStyle w:val="TableParagraph"/>
                    <w:ind w:right="194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146" w:type="dxa"/>
                  <w:vMerge/>
                  <w:vAlign w:val="center"/>
                </w:tcPr>
                <w:p w:rsidR="002C17E1" w:rsidRDefault="002C17E1" w:rsidP="00DB3A8B">
                  <w:pPr>
                    <w:pStyle w:val="TableParagraph"/>
                    <w:ind w:left="97" w:right="129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410" w:type="dxa"/>
                  <w:vMerge/>
                  <w:vAlign w:val="center"/>
                </w:tcPr>
                <w:p w:rsidR="002C17E1" w:rsidRDefault="002C17E1" w:rsidP="00DB3A8B">
                  <w:pPr>
                    <w:pStyle w:val="TableParagraph"/>
                    <w:ind w:left="87" w:right="-1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106" w:type="dxa"/>
                  <w:vMerge/>
                  <w:vAlign w:val="center"/>
                </w:tcPr>
                <w:p w:rsidR="002C17E1" w:rsidRPr="008646E6" w:rsidRDefault="002C17E1" w:rsidP="00DB3A8B">
                  <w:pPr>
                    <w:pStyle w:val="TableParagraph"/>
                    <w:spacing w:line="230" w:lineRule="atLeast"/>
                    <w:ind w:left="76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330" w:type="dxa"/>
                  <w:vAlign w:val="center"/>
                </w:tcPr>
                <w:p w:rsidR="002C17E1" w:rsidRPr="008646E6" w:rsidRDefault="002C17E1" w:rsidP="00DB3A8B">
                  <w:pPr>
                    <w:pStyle w:val="TableParagraph"/>
                    <w:ind w:right="318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OES203 Makine Bilgisi</w:t>
                  </w:r>
                </w:p>
              </w:tc>
              <w:tc>
                <w:tcPr>
                  <w:tcW w:w="993" w:type="dxa"/>
                  <w:vMerge/>
                  <w:vAlign w:val="center"/>
                </w:tcPr>
                <w:p w:rsidR="002C17E1" w:rsidRPr="008646E6" w:rsidRDefault="002C17E1" w:rsidP="00DB3A8B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09" w:type="dxa"/>
                  <w:vMerge/>
                  <w:vAlign w:val="center"/>
                </w:tcPr>
                <w:p w:rsidR="002C17E1" w:rsidRPr="008646E6" w:rsidRDefault="002C17E1" w:rsidP="00DB3A8B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2C17E1" w:rsidRPr="008646E6" w:rsidTr="00DB3A8B">
              <w:trPr>
                <w:trHeight w:val="472"/>
              </w:trPr>
              <w:tc>
                <w:tcPr>
                  <w:tcW w:w="1189" w:type="dxa"/>
                  <w:vMerge/>
                  <w:vAlign w:val="center"/>
                </w:tcPr>
                <w:p w:rsidR="002C17E1" w:rsidRDefault="002C17E1" w:rsidP="00DB3A8B">
                  <w:pPr>
                    <w:pStyle w:val="TableParagraph"/>
                    <w:ind w:right="194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146" w:type="dxa"/>
                  <w:vMerge/>
                  <w:vAlign w:val="center"/>
                </w:tcPr>
                <w:p w:rsidR="002C17E1" w:rsidRDefault="002C17E1" w:rsidP="00DB3A8B">
                  <w:pPr>
                    <w:pStyle w:val="TableParagraph"/>
                    <w:ind w:left="97" w:right="129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410" w:type="dxa"/>
                  <w:vMerge/>
                  <w:vAlign w:val="center"/>
                </w:tcPr>
                <w:p w:rsidR="002C17E1" w:rsidRDefault="002C17E1" w:rsidP="00DB3A8B">
                  <w:pPr>
                    <w:pStyle w:val="TableParagraph"/>
                    <w:ind w:left="87" w:right="-1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106" w:type="dxa"/>
                  <w:vMerge/>
                  <w:vAlign w:val="center"/>
                </w:tcPr>
                <w:p w:rsidR="002C17E1" w:rsidRPr="008646E6" w:rsidRDefault="002C17E1" w:rsidP="00DB3A8B">
                  <w:pPr>
                    <w:pStyle w:val="TableParagraph"/>
                    <w:spacing w:line="230" w:lineRule="atLeast"/>
                    <w:ind w:left="76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330" w:type="dxa"/>
                  <w:vAlign w:val="center"/>
                </w:tcPr>
                <w:p w:rsidR="002C17E1" w:rsidRPr="008646E6" w:rsidRDefault="002C17E1" w:rsidP="00DB3A8B">
                  <w:pPr>
                    <w:pStyle w:val="TableParagraph"/>
                    <w:ind w:right="318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OES207 Tasarım ve Geometri</w:t>
                  </w:r>
                </w:p>
              </w:tc>
              <w:tc>
                <w:tcPr>
                  <w:tcW w:w="993" w:type="dxa"/>
                  <w:vMerge/>
                  <w:vAlign w:val="center"/>
                </w:tcPr>
                <w:p w:rsidR="002C17E1" w:rsidRPr="008646E6" w:rsidRDefault="002C17E1" w:rsidP="00DB3A8B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09" w:type="dxa"/>
                  <w:vMerge/>
                  <w:vAlign w:val="center"/>
                </w:tcPr>
                <w:p w:rsidR="002C17E1" w:rsidRPr="008646E6" w:rsidRDefault="002C17E1" w:rsidP="00DB3A8B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2C17E1" w:rsidRPr="008646E6" w:rsidTr="00DB3A8B">
              <w:trPr>
                <w:trHeight w:val="472"/>
              </w:trPr>
              <w:tc>
                <w:tcPr>
                  <w:tcW w:w="1189" w:type="dxa"/>
                  <w:vMerge/>
                  <w:vAlign w:val="center"/>
                </w:tcPr>
                <w:p w:rsidR="002C17E1" w:rsidRDefault="002C17E1" w:rsidP="00DB3A8B">
                  <w:pPr>
                    <w:pStyle w:val="TableParagraph"/>
                    <w:ind w:right="194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146" w:type="dxa"/>
                  <w:vMerge/>
                  <w:vAlign w:val="center"/>
                </w:tcPr>
                <w:p w:rsidR="002C17E1" w:rsidRDefault="002C17E1" w:rsidP="00DB3A8B">
                  <w:pPr>
                    <w:pStyle w:val="TableParagraph"/>
                    <w:ind w:left="97" w:right="129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410" w:type="dxa"/>
                  <w:vMerge/>
                  <w:vAlign w:val="center"/>
                </w:tcPr>
                <w:p w:rsidR="002C17E1" w:rsidRDefault="002C17E1" w:rsidP="00DB3A8B">
                  <w:pPr>
                    <w:pStyle w:val="TableParagraph"/>
                    <w:ind w:left="87" w:right="-1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106" w:type="dxa"/>
                  <w:vMerge/>
                  <w:vAlign w:val="center"/>
                </w:tcPr>
                <w:p w:rsidR="002C17E1" w:rsidRPr="008646E6" w:rsidRDefault="002C17E1" w:rsidP="00DB3A8B">
                  <w:pPr>
                    <w:pStyle w:val="TableParagraph"/>
                    <w:spacing w:line="230" w:lineRule="atLeast"/>
                    <w:ind w:left="76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330" w:type="dxa"/>
                  <w:vAlign w:val="center"/>
                </w:tcPr>
                <w:p w:rsidR="002C17E1" w:rsidRPr="008646E6" w:rsidRDefault="002C17E1" w:rsidP="00DB3A8B">
                  <w:pPr>
                    <w:pStyle w:val="TableParagraph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OEM301 Odun Modifikasyon Yöntemleri</w:t>
                  </w:r>
                </w:p>
              </w:tc>
              <w:tc>
                <w:tcPr>
                  <w:tcW w:w="993" w:type="dxa"/>
                  <w:vMerge/>
                  <w:vAlign w:val="center"/>
                </w:tcPr>
                <w:p w:rsidR="002C17E1" w:rsidRPr="008646E6" w:rsidRDefault="002C17E1" w:rsidP="00DB3A8B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09" w:type="dxa"/>
                  <w:vMerge/>
                  <w:vAlign w:val="center"/>
                </w:tcPr>
                <w:p w:rsidR="002C17E1" w:rsidRPr="008646E6" w:rsidRDefault="002C17E1" w:rsidP="00DB3A8B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2C17E1" w:rsidRPr="008646E6" w:rsidTr="00DB3A8B">
              <w:trPr>
                <w:trHeight w:val="472"/>
              </w:trPr>
              <w:tc>
                <w:tcPr>
                  <w:tcW w:w="1189" w:type="dxa"/>
                  <w:vMerge/>
                  <w:vAlign w:val="center"/>
                </w:tcPr>
                <w:p w:rsidR="002C17E1" w:rsidRDefault="002C17E1" w:rsidP="00DB3A8B">
                  <w:pPr>
                    <w:pStyle w:val="TableParagraph"/>
                    <w:ind w:right="194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146" w:type="dxa"/>
                  <w:vMerge/>
                  <w:vAlign w:val="center"/>
                </w:tcPr>
                <w:p w:rsidR="002C17E1" w:rsidRDefault="002C17E1" w:rsidP="00DB3A8B">
                  <w:pPr>
                    <w:pStyle w:val="TableParagraph"/>
                    <w:ind w:left="97" w:right="129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410" w:type="dxa"/>
                  <w:vMerge/>
                  <w:vAlign w:val="center"/>
                </w:tcPr>
                <w:p w:rsidR="002C17E1" w:rsidRDefault="002C17E1" w:rsidP="00DB3A8B">
                  <w:pPr>
                    <w:pStyle w:val="TableParagraph"/>
                    <w:ind w:left="87" w:right="-1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106" w:type="dxa"/>
                  <w:vMerge/>
                  <w:vAlign w:val="center"/>
                </w:tcPr>
                <w:p w:rsidR="002C17E1" w:rsidRPr="008646E6" w:rsidRDefault="002C17E1" w:rsidP="00DB3A8B">
                  <w:pPr>
                    <w:pStyle w:val="TableParagraph"/>
                    <w:spacing w:line="230" w:lineRule="atLeast"/>
                    <w:ind w:left="76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330" w:type="dxa"/>
                  <w:vAlign w:val="center"/>
                </w:tcPr>
                <w:p w:rsidR="002C17E1" w:rsidRDefault="002C17E1" w:rsidP="00DB3A8B">
                  <w:pPr>
                    <w:pStyle w:val="TableParagraph"/>
                    <w:ind w:right="318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OEM305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Kağıt</w:t>
                  </w:r>
                  <w:proofErr w:type="gramEnd"/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Üretim Teknolojisi</w:t>
                  </w:r>
                </w:p>
              </w:tc>
              <w:tc>
                <w:tcPr>
                  <w:tcW w:w="993" w:type="dxa"/>
                  <w:vMerge/>
                  <w:vAlign w:val="center"/>
                </w:tcPr>
                <w:p w:rsidR="002C17E1" w:rsidRPr="008646E6" w:rsidRDefault="002C17E1" w:rsidP="00DB3A8B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09" w:type="dxa"/>
                  <w:vMerge/>
                  <w:vAlign w:val="center"/>
                </w:tcPr>
                <w:p w:rsidR="002C17E1" w:rsidRPr="008646E6" w:rsidRDefault="002C17E1" w:rsidP="00DB3A8B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2C17E1" w:rsidRPr="008646E6" w:rsidTr="00DB3A8B">
              <w:trPr>
                <w:trHeight w:val="114"/>
              </w:trPr>
              <w:tc>
                <w:tcPr>
                  <w:tcW w:w="1189" w:type="dxa"/>
                  <w:vAlign w:val="center"/>
                </w:tcPr>
                <w:p w:rsidR="002C17E1" w:rsidRPr="008646E6" w:rsidRDefault="002C17E1" w:rsidP="00DB3A8B">
                  <w:pPr>
                    <w:pStyle w:val="TableParagraph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241001019</w:t>
                  </w:r>
                </w:p>
              </w:tc>
              <w:tc>
                <w:tcPr>
                  <w:tcW w:w="1146" w:type="dxa"/>
                  <w:vAlign w:val="center"/>
                </w:tcPr>
                <w:p w:rsidR="002C17E1" w:rsidRPr="008646E6" w:rsidRDefault="002C17E1" w:rsidP="00DB3A8B">
                  <w:pPr>
                    <w:pStyle w:val="TableParagraph"/>
                    <w:ind w:left="97" w:right="-9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Ümmühan</w:t>
                  </w:r>
                </w:p>
              </w:tc>
              <w:tc>
                <w:tcPr>
                  <w:tcW w:w="1410" w:type="dxa"/>
                  <w:vAlign w:val="center"/>
                </w:tcPr>
                <w:p w:rsidR="002C17E1" w:rsidRPr="008646E6" w:rsidRDefault="002C17E1" w:rsidP="00DB3A8B">
                  <w:pPr>
                    <w:pStyle w:val="TableParagraph"/>
                    <w:ind w:left="158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GÜRSOY</w:t>
                  </w:r>
                </w:p>
              </w:tc>
              <w:tc>
                <w:tcPr>
                  <w:tcW w:w="1106" w:type="dxa"/>
                  <w:vAlign w:val="center"/>
                </w:tcPr>
                <w:p w:rsidR="002C17E1" w:rsidRPr="008646E6" w:rsidRDefault="002C17E1" w:rsidP="00DB3A8B">
                  <w:pPr>
                    <w:pStyle w:val="TableParagraph"/>
                    <w:ind w:left="76" w:right="35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8646E6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Orman </w:t>
                  </w:r>
                  <w:proofErr w:type="spellStart"/>
                  <w:proofErr w:type="gramStart"/>
                  <w:r w:rsidRPr="008646E6">
                    <w:rPr>
                      <w:rFonts w:ascii="Times New Roman" w:hAnsi="Times New Roman" w:cs="Times New Roman"/>
                      <w:sz w:val="19"/>
                      <w:szCs w:val="19"/>
                    </w:rPr>
                    <w:t>End.Müh</w:t>
                  </w:r>
                  <w:proofErr w:type="spellEnd"/>
                  <w:proofErr w:type="gramEnd"/>
                  <w:r w:rsidRPr="008646E6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</w:tc>
              <w:tc>
                <w:tcPr>
                  <w:tcW w:w="2330" w:type="dxa"/>
                  <w:vAlign w:val="center"/>
                </w:tcPr>
                <w:p w:rsidR="002C17E1" w:rsidRPr="008646E6" w:rsidRDefault="002C17E1" w:rsidP="00DB3A8B">
                  <w:pPr>
                    <w:pStyle w:val="TableParagraph"/>
                    <w:ind w:right="315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OEM101 Genel Kimya</w:t>
                  </w:r>
                </w:p>
              </w:tc>
              <w:tc>
                <w:tcPr>
                  <w:tcW w:w="993" w:type="dxa"/>
                  <w:vAlign w:val="center"/>
                </w:tcPr>
                <w:p w:rsidR="002C17E1" w:rsidRPr="008646E6" w:rsidRDefault="002C17E1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>Uygundur.</w:t>
                  </w:r>
                </w:p>
              </w:tc>
              <w:tc>
                <w:tcPr>
                  <w:tcW w:w="1809" w:type="dxa"/>
                  <w:vMerge/>
                  <w:vAlign w:val="center"/>
                </w:tcPr>
                <w:p w:rsidR="002C17E1" w:rsidRPr="008646E6" w:rsidRDefault="002C17E1" w:rsidP="00DB3A8B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2C17E1" w:rsidRPr="008646E6" w:rsidTr="00DB3A8B">
              <w:trPr>
                <w:trHeight w:val="445"/>
              </w:trPr>
              <w:tc>
                <w:tcPr>
                  <w:tcW w:w="1189" w:type="dxa"/>
                  <w:vMerge w:val="restart"/>
                  <w:vAlign w:val="center"/>
                </w:tcPr>
                <w:p w:rsidR="002C17E1" w:rsidRPr="008646E6" w:rsidRDefault="002C17E1" w:rsidP="00DB3A8B">
                  <w:pPr>
                    <w:pStyle w:val="TableParagraph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241001037</w:t>
                  </w:r>
                </w:p>
              </w:tc>
              <w:tc>
                <w:tcPr>
                  <w:tcW w:w="1146" w:type="dxa"/>
                  <w:vMerge w:val="restart"/>
                  <w:vAlign w:val="center"/>
                </w:tcPr>
                <w:p w:rsidR="002C17E1" w:rsidRPr="008646E6" w:rsidRDefault="002C17E1" w:rsidP="00DB3A8B">
                  <w:pPr>
                    <w:ind w:left="97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Eylem</w:t>
                  </w:r>
                </w:p>
              </w:tc>
              <w:tc>
                <w:tcPr>
                  <w:tcW w:w="1410" w:type="dxa"/>
                  <w:vMerge w:val="restart"/>
                  <w:vAlign w:val="center"/>
                </w:tcPr>
                <w:p w:rsidR="002C17E1" w:rsidRPr="008646E6" w:rsidRDefault="002C17E1" w:rsidP="00DB3A8B">
                  <w:pPr>
                    <w:ind w:left="158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DEMİR</w:t>
                  </w:r>
                </w:p>
              </w:tc>
              <w:tc>
                <w:tcPr>
                  <w:tcW w:w="1106" w:type="dxa"/>
                  <w:vMerge w:val="restart"/>
                  <w:vAlign w:val="center"/>
                </w:tcPr>
                <w:p w:rsidR="002C17E1" w:rsidRPr="008646E6" w:rsidRDefault="002C17E1" w:rsidP="00DB3A8B">
                  <w:pPr>
                    <w:ind w:left="67"/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 xml:space="preserve">Orman </w:t>
                  </w:r>
                  <w:proofErr w:type="spellStart"/>
                  <w:proofErr w:type="gramStart"/>
                  <w:r w:rsidRPr="008646E6">
                    <w:rPr>
                      <w:sz w:val="19"/>
                      <w:szCs w:val="19"/>
                    </w:rPr>
                    <w:t>End,Müh</w:t>
                  </w:r>
                  <w:proofErr w:type="spellEnd"/>
                  <w:proofErr w:type="gramEnd"/>
                  <w:r w:rsidRPr="008646E6">
                    <w:rPr>
                      <w:sz w:val="19"/>
                      <w:szCs w:val="19"/>
                    </w:rPr>
                    <w:t>,</w:t>
                  </w:r>
                </w:p>
              </w:tc>
              <w:tc>
                <w:tcPr>
                  <w:tcW w:w="2330" w:type="dxa"/>
                  <w:vAlign w:val="center"/>
                </w:tcPr>
                <w:p w:rsidR="002C17E1" w:rsidRPr="008646E6" w:rsidRDefault="002C17E1" w:rsidP="00DB3A8B">
                  <w:pPr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OEM101 Genel Kimya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2C17E1" w:rsidRPr="008646E6" w:rsidRDefault="002C17E1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>Uygundur.</w:t>
                  </w:r>
                </w:p>
              </w:tc>
              <w:tc>
                <w:tcPr>
                  <w:tcW w:w="1809" w:type="dxa"/>
                  <w:vMerge/>
                  <w:vAlign w:val="center"/>
                </w:tcPr>
                <w:p w:rsidR="002C17E1" w:rsidRPr="008646E6" w:rsidRDefault="002C17E1" w:rsidP="00DB3A8B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2C17E1" w:rsidRPr="008646E6" w:rsidTr="00DB3A8B">
              <w:trPr>
                <w:trHeight w:val="293"/>
              </w:trPr>
              <w:tc>
                <w:tcPr>
                  <w:tcW w:w="1189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2C17E1" w:rsidRPr="008646E6" w:rsidRDefault="002C17E1" w:rsidP="00DB3A8B">
                  <w:pPr>
                    <w:rPr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14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2C17E1" w:rsidRPr="008646E6" w:rsidRDefault="002C17E1" w:rsidP="00DB3A8B">
                  <w:pPr>
                    <w:ind w:left="97"/>
                    <w:rPr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41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2C17E1" w:rsidRPr="008646E6" w:rsidRDefault="002C17E1" w:rsidP="00DB3A8B">
                  <w:pPr>
                    <w:ind w:left="158"/>
                    <w:rPr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10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2C17E1" w:rsidRPr="008646E6" w:rsidRDefault="002C17E1" w:rsidP="00DB3A8B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30" w:type="dxa"/>
                  <w:tcBorders>
                    <w:bottom w:val="single" w:sz="4" w:space="0" w:color="auto"/>
                  </w:tcBorders>
                  <w:vAlign w:val="center"/>
                </w:tcPr>
                <w:p w:rsidR="002C17E1" w:rsidRPr="008646E6" w:rsidRDefault="002C17E1" w:rsidP="00DB3A8B">
                  <w:pPr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OEM111 Temel Bilgi Teknolojileri</w:t>
                  </w:r>
                </w:p>
              </w:tc>
              <w:tc>
                <w:tcPr>
                  <w:tcW w:w="99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2C17E1" w:rsidRPr="008646E6" w:rsidRDefault="002C17E1" w:rsidP="00DB3A8B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09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2C17E1" w:rsidRPr="008646E6" w:rsidRDefault="002C17E1" w:rsidP="00DB3A8B">
                  <w:pPr>
                    <w:rPr>
                      <w:sz w:val="19"/>
                      <w:szCs w:val="19"/>
                    </w:rPr>
                  </w:pPr>
                </w:p>
              </w:tc>
            </w:tr>
          </w:tbl>
          <w:p w:rsidR="002C17E1" w:rsidRDefault="002C17E1" w:rsidP="00DB3A8B">
            <w:pPr>
              <w:ind w:right="34"/>
              <w:jc w:val="both"/>
              <w:rPr>
                <w:b/>
              </w:rPr>
            </w:pPr>
            <w:r>
              <w:rPr>
                <w:b/>
              </w:rPr>
              <w:t>KARAR NO: 2024/108</w:t>
            </w:r>
          </w:p>
          <w:p w:rsidR="002C17E1" w:rsidRDefault="002C17E1" w:rsidP="00DB3A8B">
            <w:pPr>
              <w:ind w:right="34"/>
              <w:jc w:val="both"/>
              <w:rPr>
                <w:b/>
              </w:rPr>
            </w:pPr>
          </w:p>
          <w:p w:rsidR="002C17E1" w:rsidRDefault="002C17E1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  <w:proofErr w:type="gramStart"/>
            <w:r w:rsidRPr="003131C5">
              <w:t xml:space="preserve">Orman Fakültesi Orman Mühendisliği Bölümü </w:t>
            </w:r>
            <w:r>
              <w:t>Orman Botaniği</w:t>
            </w:r>
            <w:r w:rsidRPr="003131C5">
              <w:t xml:space="preserve"> Anabilim Dalı öğretim </w:t>
            </w:r>
            <w:r>
              <w:t>üyesi</w:t>
            </w:r>
            <w:r w:rsidRPr="003131C5">
              <w:t xml:space="preserve"> </w:t>
            </w: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 xml:space="preserve">. Cenk </w:t>
            </w:r>
            <w:proofErr w:type="spellStart"/>
            <w:r>
              <w:rPr>
                <w:b/>
              </w:rPr>
              <w:t>DURMUŞKAHYA</w:t>
            </w:r>
            <w:r w:rsidRPr="003131C5">
              <w:t>’</w:t>
            </w:r>
            <w:r>
              <w:t>n</w:t>
            </w:r>
            <w:r w:rsidRPr="003131C5">
              <w:t>ın</w:t>
            </w:r>
            <w:proofErr w:type="spellEnd"/>
            <w:r w:rsidRPr="003131C5">
              <w:t xml:space="preserve">, </w:t>
            </w:r>
            <w:r w:rsidRPr="00CB03C9">
              <w:t xml:space="preserve">Almanya'da </w:t>
            </w:r>
            <w:proofErr w:type="spellStart"/>
            <w:r w:rsidRPr="00CB03C9">
              <w:t>Marburg</w:t>
            </w:r>
            <w:proofErr w:type="spellEnd"/>
            <w:r w:rsidRPr="00CB03C9">
              <w:t xml:space="preserve"> </w:t>
            </w:r>
            <w:proofErr w:type="spellStart"/>
            <w:r w:rsidRPr="00CB03C9">
              <w:t>Phillipps</w:t>
            </w:r>
            <w:proofErr w:type="spellEnd"/>
            <w:r w:rsidRPr="00CB03C9">
              <w:t xml:space="preserve"> Üniversitesi Eczacılık ve Tıp Tarihi Enstitüsünde Misafir</w:t>
            </w:r>
            <w:r>
              <w:t xml:space="preserve"> </w:t>
            </w:r>
            <w:r w:rsidRPr="00CB03C9">
              <w:t>öğretim üyesi olarak araştırma yapmak üzere</w:t>
            </w:r>
            <w:r w:rsidRPr="003131C5">
              <w:t xml:space="preserve">; 2547 sayılı Kanun’un 39.maddesi uyarınca </w:t>
            </w:r>
            <w:r>
              <w:rPr>
                <w:szCs w:val="23"/>
                <w:shd w:val="clear" w:color="auto" w:fill="FFFFFF"/>
              </w:rPr>
              <w:t>01.02</w:t>
            </w:r>
            <w:r w:rsidRPr="00B36713">
              <w:rPr>
                <w:szCs w:val="23"/>
                <w:shd w:val="clear" w:color="auto" w:fill="FFFFFF"/>
              </w:rPr>
              <w:t>.202</w:t>
            </w:r>
            <w:r>
              <w:rPr>
                <w:szCs w:val="23"/>
                <w:shd w:val="clear" w:color="auto" w:fill="FFFFFF"/>
              </w:rPr>
              <w:t>5</w:t>
            </w:r>
            <w:r w:rsidRPr="00B36713">
              <w:rPr>
                <w:szCs w:val="23"/>
                <w:shd w:val="clear" w:color="auto" w:fill="FFFFFF"/>
              </w:rPr>
              <w:t>-</w:t>
            </w:r>
            <w:r>
              <w:rPr>
                <w:szCs w:val="23"/>
                <w:shd w:val="clear" w:color="auto" w:fill="FFFFFF"/>
              </w:rPr>
              <w:t>31.01</w:t>
            </w:r>
            <w:r w:rsidRPr="00B36713">
              <w:rPr>
                <w:szCs w:val="23"/>
                <w:shd w:val="clear" w:color="auto" w:fill="FFFFFF"/>
              </w:rPr>
              <w:t>.202</w:t>
            </w:r>
            <w:r>
              <w:rPr>
                <w:szCs w:val="23"/>
                <w:shd w:val="clear" w:color="auto" w:fill="FFFFFF"/>
              </w:rPr>
              <w:t>6</w:t>
            </w:r>
            <w:r w:rsidRPr="00B36713">
              <w:rPr>
                <w:szCs w:val="23"/>
                <w:shd w:val="clear" w:color="auto" w:fill="FFFFFF"/>
              </w:rPr>
              <w:t xml:space="preserve"> tarihleri arasında yol izni </w:t>
            </w:r>
            <w:r>
              <w:rPr>
                <w:szCs w:val="23"/>
                <w:shd w:val="clear" w:color="auto" w:fill="FFFFFF"/>
              </w:rPr>
              <w:t>hariç</w:t>
            </w:r>
            <w:r w:rsidRPr="00B36713">
              <w:rPr>
                <w:szCs w:val="23"/>
                <w:shd w:val="clear" w:color="auto" w:fill="FFFFFF"/>
              </w:rPr>
              <w:t xml:space="preserve"> </w:t>
            </w:r>
            <w:r>
              <w:rPr>
                <w:szCs w:val="23"/>
                <w:shd w:val="clear" w:color="auto" w:fill="FFFFFF"/>
              </w:rPr>
              <w:t>365(</w:t>
            </w:r>
            <w:proofErr w:type="spellStart"/>
            <w:r>
              <w:rPr>
                <w:szCs w:val="23"/>
                <w:shd w:val="clear" w:color="auto" w:fill="FFFFFF"/>
              </w:rPr>
              <w:t>üçyüzaltmışbeş</w:t>
            </w:r>
            <w:proofErr w:type="spellEnd"/>
            <w:r w:rsidRPr="00B36713">
              <w:rPr>
                <w:szCs w:val="23"/>
                <w:shd w:val="clear" w:color="auto" w:fill="FFFFFF"/>
              </w:rPr>
              <w:t>) gün süre</w:t>
            </w:r>
            <w:r>
              <w:rPr>
                <w:szCs w:val="23"/>
                <w:shd w:val="clear" w:color="auto" w:fill="FFFFFF"/>
              </w:rPr>
              <w:t>yle</w:t>
            </w:r>
            <w:r w:rsidRPr="003131C5">
              <w:t xml:space="preserve"> yol </w:t>
            </w:r>
            <w:proofErr w:type="spellStart"/>
            <w:r w:rsidRPr="003131C5">
              <w:t>gide</w:t>
            </w:r>
            <w:r>
              <w:t>rsiz</w:t>
            </w:r>
            <w:proofErr w:type="spellEnd"/>
            <w:r>
              <w:t>-</w:t>
            </w:r>
            <w:proofErr w:type="spellStart"/>
            <w:r>
              <w:t>yevmiyesiz</w:t>
            </w:r>
            <w:proofErr w:type="spellEnd"/>
            <w:r>
              <w:t>-maaşsız</w:t>
            </w:r>
            <w:r w:rsidRPr="003131C5">
              <w:t xml:space="preserve"> olarak görevlendirilmesi </w:t>
            </w:r>
            <w:r w:rsidRPr="003131C5">
              <w:rPr>
                <w:color w:val="000000" w:themeColor="text1"/>
              </w:rPr>
              <w:t>hususunun görüşülmesi,</w:t>
            </w:r>
            <w:proofErr w:type="gramEnd"/>
          </w:p>
          <w:p w:rsidR="002C17E1" w:rsidRDefault="002C17E1" w:rsidP="00DB3A8B">
            <w:pPr>
              <w:ind w:right="34"/>
              <w:jc w:val="both"/>
            </w:pPr>
          </w:p>
          <w:p w:rsidR="002C17E1" w:rsidRDefault="002C17E1" w:rsidP="00DB3A8B">
            <w:pPr>
              <w:ind w:right="34"/>
              <w:jc w:val="both"/>
              <w:rPr>
                <w:b/>
              </w:rPr>
            </w:pPr>
            <w:r>
              <w:rPr>
                <w:b/>
              </w:rPr>
              <w:t>KARAR NO: 2024/109</w:t>
            </w:r>
          </w:p>
          <w:p w:rsidR="002C17E1" w:rsidRPr="00CC4EAA" w:rsidRDefault="002C17E1" w:rsidP="00DB3A8B">
            <w:pPr>
              <w:ind w:right="34"/>
              <w:jc w:val="both"/>
            </w:pPr>
          </w:p>
          <w:p w:rsidR="002C17E1" w:rsidRDefault="002C17E1" w:rsidP="00DB3A8B">
            <w:pPr>
              <w:shd w:val="clear" w:color="auto" w:fill="FFFFFF"/>
              <w:jc w:val="both"/>
              <w:rPr>
                <w:szCs w:val="23"/>
              </w:rPr>
            </w:pPr>
            <w:r w:rsidRPr="00B36713">
              <w:rPr>
                <w:szCs w:val="23"/>
              </w:rPr>
              <w:t xml:space="preserve">Orman Fakültesi Orman Mühendisliği Bölümü </w:t>
            </w:r>
            <w:r>
              <w:t>Orman Ekonomisi</w:t>
            </w:r>
            <w:r w:rsidRPr="003131C5">
              <w:t xml:space="preserve"> Anabilim Dalı öğretim elemanı </w:t>
            </w:r>
            <w:proofErr w:type="spellStart"/>
            <w:proofErr w:type="gramStart"/>
            <w:r w:rsidRPr="003131C5">
              <w:rPr>
                <w:b/>
              </w:rPr>
              <w:t>Arş.Gör</w:t>
            </w:r>
            <w:proofErr w:type="spellEnd"/>
            <w:proofErr w:type="gramEnd"/>
            <w:r w:rsidRPr="003131C5">
              <w:rPr>
                <w:b/>
              </w:rPr>
              <w:t xml:space="preserve">. </w:t>
            </w:r>
            <w:r>
              <w:rPr>
                <w:b/>
              </w:rPr>
              <w:t xml:space="preserve">Elif </w:t>
            </w:r>
            <w:proofErr w:type="spellStart"/>
            <w:r>
              <w:rPr>
                <w:b/>
              </w:rPr>
              <w:t>SARITAŞ</w:t>
            </w:r>
            <w:r w:rsidRPr="003131C5">
              <w:t>’ın</w:t>
            </w:r>
            <w:proofErr w:type="spellEnd"/>
            <w:r w:rsidRPr="003131C5">
              <w:t xml:space="preserve">, </w:t>
            </w:r>
            <w:r>
              <w:t xml:space="preserve">Trabzon-Karadeniz Teknik Üniversitesi’nde doktora tezi kapsamında </w:t>
            </w:r>
            <w:r>
              <w:rPr>
                <w:rFonts w:eastAsiaTheme="minorHAnsi"/>
                <w:lang w:eastAsia="en-US"/>
              </w:rPr>
              <w:t xml:space="preserve">çalışmalara katılmak ve TİK raporu sunumu yapmak </w:t>
            </w:r>
            <w:r w:rsidRPr="003131C5">
              <w:t>üzere;</w:t>
            </w:r>
            <w:r>
              <w:t xml:space="preserve"> </w:t>
            </w:r>
            <w:r w:rsidRPr="00B36713">
              <w:rPr>
                <w:szCs w:val="23"/>
              </w:rPr>
              <w:t xml:space="preserve">2547 sayılı Kanun’un 39. maddesi uyarınca </w:t>
            </w:r>
            <w:r>
              <w:rPr>
                <w:szCs w:val="23"/>
                <w:shd w:val="clear" w:color="auto" w:fill="FFFFFF"/>
              </w:rPr>
              <w:t>16.12</w:t>
            </w:r>
            <w:r w:rsidRPr="00B36713">
              <w:rPr>
                <w:szCs w:val="23"/>
                <w:shd w:val="clear" w:color="auto" w:fill="FFFFFF"/>
              </w:rPr>
              <w:t>.2024-</w:t>
            </w:r>
            <w:r>
              <w:rPr>
                <w:szCs w:val="23"/>
                <w:shd w:val="clear" w:color="auto" w:fill="FFFFFF"/>
              </w:rPr>
              <w:t>17.01</w:t>
            </w:r>
            <w:r w:rsidRPr="00B36713">
              <w:rPr>
                <w:szCs w:val="23"/>
                <w:shd w:val="clear" w:color="auto" w:fill="FFFFFF"/>
              </w:rPr>
              <w:t>.202</w:t>
            </w:r>
            <w:r>
              <w:rPr>
                <w:szCs w:val="23"/>
                <w:shd w:val="clear" w:color="auto" w:fill="FFFFFF"/>
              </w:rPr>
              <w:t>5</w:t>
            </w:r>
            <w:r w:rsidRPr="00B36713">
              <w:rPr>
                <w:szCs w:val="23"/>
                <w:shd w:val="clear" w:color="auto" w:fill="FFFFFF"/>
              </w:rPr>
              <w:t xml:space="preserve"> tarihleri arasında yol izni </w:t>
            </w:r>
            <w:proofErr w:type="gramStart"/>
            <w:r>
              <w:rPr>
                <w:szCs w:val="23"/>
                <w:shd w:val="clear" w:color="auto" w:fill="FFFFFF"/>
              </w:rPr>
              <w:t>dahil</w:t>
            </w:r>
            <w:proofErr w:type="gramEnd"/>
            <w:r w:rsidRPr="00B36713">
              <w:rPr>
                <w:szCs w:val="23"/>
                <w:shd w:val="clear" w:color="auto" w:fill="FFFFFF"/>
              </w:rPr>
              <w:t xml:space="preserve"> </w:t>
            </w:r>
            <w:r>
              <w:rPr>
                <w:szCs w:val="23"/>
                <w:shd w:val="clear" w:color="auto" w:fill="FFFFFF"/>
              </w:rPr>
              <w:t>33(</w:t>
            </w:r>
            <w:proofErr w:type="spellStart"/>
            <w:r>
              <w:rPr>
                <w:szCs w:val="23"/>
                <w:shd w:val="clear" w:color="auto" w:fill="FFFFFF"/>
              </w:rPr>
              <w:t>otuzüç</w:t>
            </w:r>
            <w:proofErr w:type="spellEnd"/>
            <w:r w:rsidRPr="00B36713">
              <w:rPr>
                <w:szCs w:val="23"/>
                <w:shd w:val="clear" w:color="auto" w:fill="FFFFFF"/>
              </w:rPr>
              <w:t>) gün süre</w:t>
            </w:r>
            <w:r>
              <w:rPr>
                <w:szCs w:val="23"/>
                <w:shd w:val="clear" w:color="auto" w:fill="FFFFFF"/>
              </w:rPr>
              <w:t>yle</w:t>
            </w:r>
            <w:r w:rsidRPr="00B36713">
              <w:rPr>
                <w:szCs w:val="23"/>
                <w:shd w:val="clear" w:color="auto" w:fill="FFFFFF"/>
              </w:rPr>
              <w:t xml:space="preserve"> </w:t>
            </w:r>
            <w:r>
              <w:rPr>
                <w:szCs w:val="23"/>
              </w:rPr>
              <w:t xml:space="preserve">yol </w:t>
            </w:r>
            <w:proofErr w:type="spellStart"/>
            <w:r>
              <w:rPr>
                <w:szCs w:val="23"/>
              </w:rPr>
              <w:t>gidersiz-yevmiyesiz</w:t>
            </w:r>
            <w:proofErr w:type="spellEnd"/>
            <w:r>
              <w:rPr>
                <w:szCs w:val="23"/>
              </w:rPr>
              <w:t xml:space="preserve"> </w:t>
            </w:r>
            <w:r w:rsidRPr="00B36713">
              <w:rPr>
                <w:szCs w:val="23"/>
              </w:rPr>
              <w:t>olarak görevlendirilmesinin Fakülte Yönetim Kurulu tarafından uygun olduğuna,</w:t>
            </w:r>
          </w:p>
          <w:p w:rsidR="002C17E1" w:rsidRDefault="002C17E1" w:rsidP="00DB3A8B">
            <w:pPr>
              <w:rPr>
                <w:b/>
                <w:sz w:val="23"/>
                <w:szCs w:val="23"/>
              </w:rPr>
            </w:pPr>
          </w:p>
          <w:p w:rsidR="002C17E1" w:rsidRDefault="008B687C" w:rsidP="00DB3A8B">
            <w:pPr>
              <w:rPr>
                <w:b/>
                <w:sz w:val="23"/>
                <w:szCs w:val="23"/>
              </w:rPr>
            </w:pPr>
            <w:r w:rsidRPr="002B232B">
              <w:rPr>
                <w:b/>
                <w:sz w:val="23"/>
                <w:szCs w:val="23"/>
              </w:rPr>
              <w:t>Oy Birliği ile karar verilmiştir.</w:t>
            </w:r>
            <w:bookmarkStart w:id="0" w:name="_GoBack"/>
            <w:bookmarkEnd w:id="0"/>
          </w:p>
          <w:p w:rsidR="002C17E1" w:rsidRDefault="002C17E1" w:rsidP="00DB3A8B">
            <w:pPr>
              <w:rPr>
                <w:sz w:val="12"/>
              </w:rPr>
            </w:pPr>
          </w:p>
        </w:tc>
      </w:tr>
    </w:tbl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19B" w:rsidRDefault="0098419B" w:rsidP="00E94EC5">
      <w:r>
        <w:separator/>
      </w:r>
    </w:p>
  </w:endnote>
  <w:endnote w:type="continuationSeparator" w:id="0">
    <w:p w:rsidR="0098419B" w:rsidRDefault="0098419B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19B" w:rsidRDefault="0098419B" w:rsidP="00E94EC5">
      <w:r>
        <w:separator/>
      </w:r>
    </w:p>
  </w:footnote>
  <w:footnote w:type="continuationSeparator" w:id="0">
    <w:p w:rsidR="0098419B" w:rsidRDefault="0098419B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16EC7"/>
    <w:rsid w:val="00071412"/>
    <w:rsid w:val="000D39BA"/>
    <w:rsid w:val="000E2EF5"/>
    <w:rsid w:val="00103080"/>
    <w:rsid w:val="001555EA"/>
    <w:rsid w:val="00166A58"/>
    <w:rsid w:val="00196996"/>
    <w:rsid w:val="001B0C08"/>
    <w:rsid w:val="0021134E"/>
    <w:rsid w:val="0021348E"/>
    <w:rsid w:val="00260420"/>
    <w:rsid w:val="0026192E"/>
    <w:rsid w:val="002B2AC2"/>
    <w:rsid w:val="002C17E1"/>
    <w:rsid w:val="00435DF3"/>
    <w:rsid w:val="004448CB"/>
    <w:rsid w:val="00463CA6"/>
    <w:rsid w:val="004810A8"/>
    <w:rsid w:val="0049279F"/>
    <w:rsid w:val="0053159E"/>
    <w:rsid w:val="005A04AD"/>
    <w:rsid w:val="005C27F3"/>
    <w:rsid w:val="005D174F"/>
    <w:rsid w:val="007036E0"/>
    <w:rsid w:val="0072326C"/>
    <w:rsid w:val="007D5D55"/>
    <w:rsid w:val="008B687C"/>
    <w:rsid w:val="008F4935"/>
    <w:rsid w:val="00916892"/>
    <w:rsid w:val="0098419B"/>
    <w:rsid w:val="00A0568F"/>
    <w:rsid w:val="00A1719D"/>
    <w:rsid w:val="00B60742"/>
    <w:rsid w:val="00B8216A"/>
    <w:rsid w:val="00BA680B"/>
    <w:rsid w:val="00BD129C"/>
    <w:rsid w:val="00BF2C52"/>
    <w:rsid w:val="00C30131"/>
    <w:rsid w:val="00C803F8"/>
    <w:rsid w:val="00CB0E5C"/>
    <w:rsid w:val="00CE4234"/>
    <w:rsid w:val="00D409F9"/>
    <w:rsid w:val="00D60963"/>
    <w:rsid w:val="00D97DF9"/>
    <w:rsid w:val="00DE7151"/>
    <w:rsid w:val="00E17418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C17E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2024-12-24T09:06:00Z</dcterms:created>
  <dcterms:modified xsi:type="dcterms:W3CDTF">2024-12-24T09:06:00Z</dcterms:modified>
</cp:coreProperties>
</file>